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F1A85" w14:textId="77777777" w:rsidR="00E445F2" w:rsidRDefault="00E445F2">
      <w:pPr>
        <w:pStyle w:val="Standard"/>
        <w:rPr>
          <w:rFonts w:cs="Arial"/>
          <w:b/>
          <w:bCs/>
          <w:color w:val="000000"/>
          <w:szCs w:val="20"/>
          <w:u w:val="single"/>
        </w:rPr>
      </w:pPr>
    </w:p>
    <w:p w14:paraId="64595ECB" w14:textId="77777777" w:rsidR="00E445F2" w:rsidRDefault="00E445F2">
      <w:pPr>
        <w:pStyle w:val="Standard"/>
        <w:rPr>
          <w:rFonts w:cs="Arial"/>
          <w:b/>
          <w:bCs/>
          <w:color w:val="000000"/>
          <w:szCs w:val="20"/>
          <w:u w:val="single"/>
        </w:rPr>
      </w:pPr>
    </w:p>
    <w:p w14:paraId="539682F6" w14:textId="77777777" w:rsidR="006D3103" w:rsidRDefault="005D3C08">
      <w:pPr>
        <w:pStyle w:val="Standard"/>
        <w:rPr>
          <w:color w:val="000000"/>
          <w:szCs w:val="20"/>
        </w:rPr>
      </w:pPr>
      <w:r>
        <w:rPr>
          <w:rFonts w:cs="Arial"/>
          <w:b/>
          <w:bCs/>
          <w:color w:val="000000"/>
          <w:szCs w:val="20"/>
          <w:u w:val="single"/>
        </w:rPr>
        <w:t>Acheteur public :</w:t>
      </w:r>
      <w:r w:rsidRPr="00E63FA0">
        <w:rPr>
          <w:rFonts w:cs="Arial"/>
          <w:color w:val="000000"/>
          <w:szCs w:val="20"/>
        </w:rPr>
        <w:t xml:space="preserve"> </w:t>
      </w:r>
      <w:r w:rsidRPr="00E63FA0">
        <w:rPr>
          <w:rFonts w:cs="Arial"/>
          <w:color w:val="4472C4" w:themeColor="accent1"/>
          <w:szCs w:val="20"/>
        </w:rPr>
        <w:t>Etablissements de Santé et Médico-sociaux</w:t>
      </w:r>
    </w:p>
    <w:p w14:paraId="502B02D0" w14:textId="77777777" w:rsidR="006D3103" w:rsidRDefault="006D3103">
      <w:pPr>
        <w:pStyle w:val="Standard"/>
        <w:rPr>
          <w:rFonts w:cs="Arial"/>
          <w:color w:val="000000"/>
          <w:szCs w:val="20"/>
        </w:rPr>
      </w:pPr>
    </w:p>
    <w:p w14:paraId="1D17D189" w14:textId="77777777" w:rsidR="00E059C1" w:rsidRDefault="005D3C08">
      <w:pPr>
        <w:pStyle w:val="Standard"/>
        <w:rPr>
          <w:rFonts w:cs="Arial"/>
          <w:shd w:val="clear" w:color="auto" w:fill="C0C0C0"/>
        </w:rPr>
      </w:pPr>
      <w:r w:rsidRPr="00E059C1">
        <w:rPr>
          <w:rFonts w:cs="Arial"/>
          <w:b/>
          <w:bCs/>
          <w:color w:val="000000"/>
          <w:szCs w:val="20"/>
          <w:u w:val="single"/>
        </w:rPr>
        <w:t>Direction service </w:t>
      </w:r>
      <w:r>
        <w:rPr>
          <w:rFonts w:cs="Arial"/>
          <w:b/>
          <w:color w:val="000000"/>
          <w:szCs w:val="20"/>
          <w:u w:val="single"/>
        </w:rPr>
        <w:t>:</w:t>
      </w:r>
      <w:r>
        <w:rPr>
          <w:rFonts w:cs="Arial"/>
          <w:color w:val="000000"/>
          <w:szCs w:val="20"/>
        </w:rPr>
        <w:t xml:space="preserve"> </w:t>
      </w:r>
      <w:r>
        <w:rPr>
          <w:rFonts w:cs="Arial"/>
          <w:color w:val="4472C4" w:themeColor="accent1"/>
          <w:szCs w:val="20"/>
        </w:rPr>
        <w:t>CHU CLERMONT FERRAND</w:t>
      </w:r>
    </w:p>
    <w:p w14:paraId="35CE44CB" w14:textId="77777777" w:rsidR="006D3103" w:rsidRDefault="006D3103" w:rsidP="00E059C1">
      <w:pPr>
        <w:pStyle w:val="Standard"/>
        <w:rPr>
          <w:rFonts w:cs="Arial"/>
          <w:szCs w:val="20"/>
        </w:rPr>
      </w:pPr>
    </w:p>
    <w:p w14:paraId="4531F949" w14:textId="77777777" w:rsidR="00E059C1" w:rsidRDefault="00E059C1" w:rsidP="00E059C1">
      <w:pPr>
        <w:pStyle w:val="Standard"/>
        <w:rPr>
          <w:rFonts w:cs="Arial"/>
          <w:szCs w:val="20"/>
        </w:rPr>
      </w:pPr>
    </w:p>
    <w:p w14:paraId="293541AF" w14:textId="77777777" w:rsidR="00E059C1" w:rsidRPr="00E059C1" w:rsidRDefault="00E059C1" w:rsidP="00E059C1">
      <w:pPr>
        <w:pStyle w:val="Standard"/>
        <w:rPr>
          <w:rFonts w:cs="Arial"/>
          <w:szCs w:val="20"/>
        </w:rPr>
      </w:pPr>
    </w:p>
    <w:p w14:paraId="7B259A15" w14:textId="77777777" w:rsidR="006D3103" w:rsidRDefault="006D310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6C950AB7" w14:textId="77777777" w:rsidR="006D3103" w:rsidRDefault="006D310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2CC90EAF" w14:textId="77777777" w:rsidR="006D3103" w:rsidRDefault="005D3C08">
      <w:pPr>
        <w:pStyle w:val="Titre10"/>
        <w:pBdr>
          <w:top w:val="single" w:sz="18" w:space="1" w:color="000000"/>
          <w:left w:val="single" w:sz="18" w:space="4" w:color="000000"/>
          <w:bottom w:val="single" w:sz="18" w:space="1" w:color="000000"/>
          <w:right w:val="single" w:sz="18" w:space="16" w:color="000000"/>
        </w:pBdr>
        <w:rPr>
          <w:rFonts w:cs="Arial"/>
          <w:color w:val="5B9BD5"/>
          <w:sz w:val="44"/>
          <w:szCs w:val="44"/>
          <w:shd w:val="clear" w:color="auto" w:fill="FFFFFF"/>
        </w:rPr>
      </w:pPr>
      <w:r>
        <w:rPr>
          <w:rFonts w:cs="Arial"/>
          <w:color w:val="5B9BD5" w:themeColor="accent5"/>
          <w:sz w:val="44"/>
          <w:szCs w:val="44"/>
          <w:shd w:val="clear" w:color="auto" w:fill="FFFFFF"/>
        </w:rPr>
        <w:t>Cahier des charges administratives particulières</w:t>
      </w:r>
    </w:p>
    <w:p w14:paraId="38452152" w14:textId="77777777" w:rsidR="006D3103" w:rsidRDefault="006D310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4F1C2725" w14:textId="77777777" w:rsidR="006D3103" w:rsidRDefault="006D310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0616A6EA" w14:textId="77777777" w:rsidR="006D3103" w:rsidRDefault="006D3103">
      <w:pPr>
        <w:pStyle w:val="Standard"/>
        <w:rPr>
          <w:rFonts w:cs="Arial"/>
          <w:szCs w:val="20"/>
        </w:rPr>
      </w:pPr>
    </w:p>
    <w:p w14:paraId="2E0E04C6" w14:textId="77777777" w:rsidR="006D3103" w:rsidRDefault="006D3103">
      <w:pPr>
        <w:pStyle w:val="Standard"/>
        <w:rPr>
          <w:rFonts w:cs="Arial"/>
          <w:szCs w:val="20"/>
        </w:rPr>
      </w:pPr>
    </w:p>
    <w:p w14:paraId="6AD9E862" w14:textId="77777777" w:rsidR="006D3103" w:rsidRDefault="006D3103">
      <w:pPr>
        <w:pStyle w:val="Standard"/>
        <w:rPr>
          <w:rFonts w:cs="Arial"/>
          <w:color w:val="000000"/>
          <w:szCs w:val="20"/>
        </w:rPr>
      </w:pPr>
    </w:p>
    <w:p w14:paraId="44B4EA3E" w14:textId="77777777" w:rsidR="006D3103" w:rsidRDefault="005D3C08">
      <w:pPr>
        <w:pStyle w:val="Standard"/>
        <w:tabs>
          <w:tab w:val="left" w:pos="3600"/>
        </w:tabs>
        <w:ind w:left="3600" w:hanging="3600"/>
        <w:rPr>
          <w:color w:val="000000"/>
          <w:szCs w:val="20"/>
        </w:rPr>
      </w:pPr>
      <w:r>
        <w:rPr>
          <w:rFonts w:cs="Arial"/>
          <w:b/>
          <w:bCs/>
          <w:color w:val="000000"/>
          <w:szCs w:val="20"/>
          <w:u w:val="single"/>
        </w:rPr>
        <w:t>Numéro de la consultation </w:t>
      </w:r>
      <w:r w:rsidRPr="002A3B80">
        <w:rPr>
          <w:rFonts w:cs="Arial"/>
          <w:b/>
          <w:bCs/>
          <w:color w:val="000000"/>
          <w:szCs w:val="20"/>
          <w:u w:val="single"/>
        </w:rPr>
        <w:t>:</w:t>
      </w:r>
      <w:r w:rsidRPr="002A3B80">
        <w:rPr>
          <w:rFonts w:cs="Arial"/>
          <w:color w:val="4472C4" w:themeColor="accent1"/>
          <w:szCs w:val="20"/>
        </w:rPr>
        <w:t xml:space="preserve"> 26GHTA0007</w:t>
      </w:r>
    </w:p>
    <w:p w14:paraId="6B8B2310" w14:textId="77777777" w:rsidR="006D3103" w:rsidRDefault="006D3103">
      <w:pPr>
        <w:pStyle w:val="Standard"/>
        <w:rPr>
          <w:rFonts w:cs="Arial"/>
          <w:color w:val="000000"/>
          <w:szCs w:val="20"/>
        </w:rPr>
      </w:pPr>
    </w:p>
    <w:p w14:paraId="53CD1525" w14:textId="77777777" w:rsidR="006D3103" w:rsidRDefault="005D3C08">
      <w:pPr>
        <w:pStyle w:val="Standard"/>
        <w:rPr>
          <w:color w:val="000000"/>
          <w:szCs w:val="20"/>
        </w:rPr>
      </w:pPr>
      <w:r>
        <w:rPr>
          <w:rFonts w:cs="Arial"/>
          <w:b/>
          <w:color w:val="000000"/>
          <w:szCs w:val="20"/>
          <w:u w:val="single"/>
        </w:rPr>
        <w:t>Objet de la consultation :</w:t>
      </w:r>
      <w:r>
        <w:rPr>
          <w:rFonts w:cs="Arial"/>
          <w:color w:val="4472C4" w:themeColor="accent1"/>
          <w:szCs w:val="20"/>
        </w:rPr>
        <w:t xml:space="preserve"> </w:t>
      </w:r>
      <w:r w:rsidR="009B0AD9" w:rsidRPr="009B0AD9">
        <w:rPr>
          <w:rFonts w:cs="Arial"/>
          <w:color w:val="4472C4" w:themeColor="accent1"/>
          <w:szCs w:val="20"/>
        </w:rPr>
        <w:t xml:space="preserve">Marché avec négociation de </w:t>
      </w:r>
      <w:r w:rsidR="00354D1B">
        <w:rPr>
          <w:rFonts w:cs="Arial"/>
          <w:color w:val="4472C4" w:themeColor="accent1"/>
          <w:szCs w:val="20"/>
        </w:rPr>
        <w:t xml:space="preserve">maîtrise d’œuvre pour la </w:t>
      </w:r>
      <w:r w:rsidR="009B0AD9" w:rsidRPr="009B0AD9">
        <w:rPr>
          <w:rFonts w:cs="Arial"/>
          <w:color w:val="4472C4" w:themeColor="accent1"/>
          <w:szCs w:val="20"/>
        </w:rPr>
        <w:t>création de la future unité dédiée à l'activité de médecine bucco-dentaire et aux consultations médicales dédiées aux personnes en situation de handicap du Centre Hospita</w:t>
      </w:r>
      <w:r w:rsidR="009B0AD9">
        <w:rPr>
          <w:rFonts w:cs="Arial"/>
          <w:color w:val="4472C4" w:themeColor="accent1"/>
          <w:szCs w:val="20"/>
        </w:rPr>
        <w:t>lier Guy Thomas de Riom (63200)</w:t>
      </w:r>
      <w:r>
        <w:rPr>
          <w:rFonts w:cs="Arial"/>
          <w:color w:val="4472C4" w:themeColor="accent1"/>
          <w:szCs w:val="20"/>
        </w:rPr>
        <w:t>.</w:t>
      </w:r>
    </w:p>
    <w:p w14:paraId="7DB121DA" w14:textId="77777777" w:rsidR="006D3103" w:rsidRDefault="006D3103">
      <w:pPr>
        <w:pStyle w:val="Standard"/>
        <w:rPr>
          <w:color w:val="000000"/>
          <w:szCs w:val="20"/>
        </w:rPr>
      </w:pPr>
    </w:p>
    <w:p w14:paraId="0F6C9A3D" w14:textId="77777777" w:rsidR="006D3103" w:rsidRDefault="005D3C08">
      <w:pPr>
        <w:widowControl w:val="0"/>
        <w:spacing w:before="0"/>
        <w:jc w:val="left"/>
      </w:pPr>
      <w:r>
        <w:br w:type="page"/>
      </w:r>
    </w:p>
    <w:sdt>
      <w:sdtPr>
        <w:rPr>
          <w:b w:val="0"/>
          <w:bCs w:val="0"/>
          <w:sz w:val="20"/>
          <w:szCs w:val="24"/>
        </w:rPr>
        <w:id w:val="4844945"/>
        <w:docPartObj>
          <w:docPartGallery w:val="Table of Contents"/>
          <w:docPartUnique/>
        </w:docPartObj>
      </w:sdtPr>
      <w:sdtEndPr/>
      <w:sdtContent>
        <w:p w14:paraId="5465DB51" w14:textId="77777777" w:rsidR="00200B0E" w:rsidRDefault="009B0AD9">
          <w:pPr>
            <w:pStyle w:val="ContentsHeading"/>
          </w:pPr>
          <w:r>
            <w:t>Sommaire</w:t>
          </w:r>
        </w:p>
        <w:p w14:paraId="4BC0375F" w14:textId="2A7A29B5" w:rsidR="00766142" w:rsidRDefault="009B0AD9">
          <w:pPr>
            <w:pStyle w:val="TM1"/>
            <w:tabs>
              <w:tab w:val="left" w:pos="482"/>
            </w:tabs>
            <w:rPr>
              <w:rFonts w:asciiTheme="minorHAnsi" w:eastAsiaTheme="minorEastAsia" w:hAnsiTheme="minorHAnsi" w:cstheme="minorBidi"/>
              <w:b w:val="0"/>
              <w:smallCaps w:val="0"/>
              <w:noProof/>
              <w:sz w:val="22"/>
              <w:szCs w:val="22"/>
              <w:lang w:eastAsia="fr-FR" w:bidi="ar-SA"/>
            </w:rPr>
          </w:pPr>
          <w:r>
            <w:fldChar w:fldCharType="begin"/>
          </w:r>
          <w:r>
            <w:instrText xml:space="preserve">TOC \o &amp;quot;1-9&amp;quot; \h </w:instrText>
          </w:r>
          <w:r>
            <w:fldChar w:fldCharType="separate"/>
          </w:r>
          <w:hyperlink w:anchor="_Toc221799059" w:history="1">
            <w:r w:rsidR="00766142" w:rsidRPr="00B161B2">
              <w:rPr>
                <w:rStyle w:val="Lienhypertexte"/>
                <w:noProof/>
              </w:rPr>
              <w:t>1.</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Objet du marché - Dispositions générales</w:t>
            </w:r>
            <w:r w:rsidR="00766142">
              <w:rPr>
                <w:noProof/>
              </w:rPr>
              <w:tab/>
            </w:r>
            <w:r w:rsidR="00766142">
              <w:rPr>
                <w:noProof/>
              </w:rPr>
              <w:fldChar w:fldCharType="begin"/>
            </w:r>
            <w:r w:rsidR="00766142">
              <w:rPr>
                <w:noProof/>
              </w:rPr>
              <w:instrText xml:space="preserve"> PAGEREF _Toc221799059 \h </w:instrText>
            </w:r>
            <w:r w:rsidR="00766142">
              <w:rPr>
                <w:noProof/>
              </w:rPr>
            </w:r>
            <w:r w:rsidR="00766142">
              <w:rPr>
                <w:noProof/>
              </w:rPr>
              <w:fldChar w:fldCharType="separate"/>
            </w:r>
            <w:r w:rsidR="00766142">
              <w:rPr>
                <w:noProof/>
              </w:rPr>
              <w:t>4</w:t>
            </w:r>
            <w:r w:rsidR="00766142">
              <w:rPr>
                <w:noProof/>
              </w:rPr>
              <w:fldChar w:fldCharType="end"/>
            </w:r>
          </w:hyperlink>
        </w:p>
        <w:p w14:paraId="2819171F" w14:textId="5ECC98C1" w:rsidR="00766142" w:rsidRDefault="00785E40">
          <w:pPr>
            <w:pStyle w:val="TM2"/>
            <w:tabs>
              <w:tab w:val="right" w:leader="dot" w:pos="8624"/>
            </w:tabs>
            <w:rPr>
              <w:rFonts w:asciiTheme="minorHAnsi" w:eastAsiaTheme="minorEastAsia" w:hAnsiTheme="minorHAnsi" w:cstheme="minorBidi"/>
              <w:noProof/>
              <w:sz w:val="22"/>
              <w:szCs w:val="22"/>
              <w:lang w:eastAsia="fr-FR" w:bidi="ar-SA"/>
            </w:rPr>
          </w:pPr>
          <w:hyperlink w:anchor="_Toc221799060" w:history="1">
            <w:r w:rsidR="00766142" w:rsidRPr="00B161B2">
              <w:rPr>
                <w:rStyle w:val="Lienhypertexte"/>
                <w:noProof/>
              </w:rPr>
              <w:t>1.1 Identification</w:t>
            </w:r>
            <w:r w:rsidR="00766142">
              <w:rPr>
                <w:noProof/>
              </w:rPr>
              <w:tab/>
            </w:r>
            <w:r w:rsidR="00766142">
              <w:rPr>
                <w:noProof/>
              </w:rPr>
              <w:fldChar w:fldCharType="begin"/>
            </w:r>
            <w:r w:rsidR="00766142">
              <w:rPr>
                <w:noProof/>
              </w:rPr>
              <w:instrText xml:space="preserve"> PAGEREF _Toc221799060 \h </w:instrText>
            </w:r>
            <w:r w:rsidR="00766142">
              <w:rPr>
                <w:noProof/>
              </w:rPr>
            </w:r>
            <w:r w:rsidR="00766142">
              <w:rPr>
                <w:noProof/>
              </w:rPr>
              <w:fldChar w:fldCharType="separate"/>
            </w:r>
            <w:r w:rsidR="00766142">
              <w:rPr>
                <w:noProof/>
              </w:rPr>
              <w:t>4</w:t>
            </w:r>
            <w:r w:rsidR="00766142">
              <w:rPr>
                <w:noProof/>
              </w:rPr>
              <w:fldChar w:fldCharType="end"/>
            </w:r>
          </w:hyperlink>
        </w:p>
        <w:p w14:paraId="6598D168" w14:textId="4A5603FE"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61" w:history="1">
            <w:r w:rsidR="00766142" w:rsidRPr="00B161B2">
              <w:rPr>
                <w:rStyle w:val="Lienhypertexte"/>
                <w:noProof/>
              </w:rPr>
              <w:t>1.2.</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Objet du marché</w:t>
            </w:r>
            <w:r w:rsidR="00766142">
              <w:rPr>
                <w:noProof/>
              </w:rPr>
              <w:tab/>
            </w:r>
            <w:r w:rsidR="00766142">
              <w:rPr>
                <w:noProof/>
              </w:rPr>
              <w:fldChar w:fldCharType="begin"/>
            </w:r>
            <w:r w:rsidR="00766142">
              <w:rPr>
                <w:noProof/>
              </w:rPr>
              <w:instrText xml:space="preserve"> PAGEREF _Toc221799061 \h </w:instrText>
            </w:r>
            <w:r w:rsidR="00766142">
              <w:rPr>
                <w:noProof/>
              </w:rPr>
            </w:r>
            <w:r w:rsidR="00766142">
              <w:rPr>
                <w:noProof/>
              </w:rPr>
              <w:fldChar w:fldCharType="separate"/>
            </w:r>
            <w:r w:rsidR="00766142">
              <w:rPr>
                <w:noProof/>
              </w:rPr>
              <w:t>4</w:t>
            </w:r>
            <w:r w:rsidR="00766142">
              <w:rPr>
                <w:noProof/>
              </w:rPr>
              <w:fldChar w:fldCharType="end"/>
            </w:r>
          </w:hyperlink>
        </w:p>
        <w:p w14:paraId="32A6781F" w14:textId="681D8524"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62" w:history="1">
            <w:r w:rsidR="00766142" w:rsidRPr="00B161B2">
              <w:rPr>
                <w:rStyle w:val="Lienhypertexte"/>
                <w:noProof/>
              </w:rPr>
              <w:t>1.3.</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Allotissement</w:t>
            </w:r>
            <w:r w:rsidR="00766142">
              <w:rPr>
                <w:noProof/>
              </w:rPr>
              <w:tab/>
            </w:r>
            <w:r w:rsidR="00766142">
              <w:rPr>
                <w:noProof/>
              </w:rPr>
              <w:fldChar w:fldCharType="begin"/>
            </w:r>
            <w:r w:rsidR="00766142">
              <w:rPr>
                <w:noProof/>
              </w:rPr>
              <w:instrText xml:space="preserve"> PAGEREF _Toc221799062 \h </w:instrText>
            </w:r>
            <w:r w:rsidR="00766142">
              <w:rPr>
                <w:noProof/>
              </w:rPr>
            </w:r>
            <w:r w:rsidR="00766142">
              <w:rPr>
                <w:noProof/>
              </w:rPr>
              <w:fldChar w:fldCharType="separate"/>
            </w:r>
            <w:r w:rsidR="00766142">
              <w:rPr>
                <w:noProof/>
              </w:rPr>
              <w:t>4</w:t>
            </w:r>
            <w:r w:rsidR="00766142">
              <w:rPr>
                <w:noProof/>
              </w:rPr>
              <w:fldChar w:fldCharType="end"/>
            </w:r>
          </w:hyperlink>
        </w:p>
        <w:p w14:paraId="375B01F9" w14:textId="78C617C1"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63" w:history="1">
            <w:r w:rsidR="00766142" w:rsidRPr="00B161B2">
              <w:rPr>
                <w:rStyle w:val="Lienhypertexte"/>
                <w:noProof/>
              </w:rPr>
              <w:t>1.4.</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Fractionnement des prestations</w:t>
            </w:r>
            <w:r w:rsidR="00766142">
              <w:rPr>
                <w:noProof/>
              </w:rPr>
              <w:tab/>
            </w:r>
            <w:r w:rsidR="00766142">
              <w:rPr>
                <w:noProof/>
              </w:rPr>
              <w:fldChar w:fldCharType="begin"/>
            </w:r>
            <w:r w:rsidR="00766142">
              <w:rPr>
                <w:noProof/>
              </w:rPr>
              <w:instrText xml:space="preserve"> PAGEREF _Toc221799063 \h </w:instrText>
            </w:r>
            <w:r w:rsidR="00766142">
              <w:rPr>
                <w:noProof/>
              </w:rPr>
            </w:r>
            <w:r w:rsidR="00766142">
              <w:rPr>
                <w:noProof/>
              </w:rPr>
              <w:fldChar w:fldCharType="separate"/>
            </w:r>
            <w:r w:rsidR="00766142">
              <w:rPr>
                <w:noProof/>
              </w:rPr>
              <w:t>4</w:t>
            </w:r>
            <w:r w:rsidR="00766142">
              <w:rPr>
                <w:noProof/>
              </w:rPr>
              <w:fldChar w:fldCharType="end"/>
            </w:r>
          </w:hyperlink>
        </w:p>
        <w:p w14:paraId="39677696" w14:textId="35BD61E8"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64" w:history="1">
            <w:r w:rsidR="00766142" w:rsidRPr="00B161B2">
              <w:rPr>
                <w:rStyle w:val="Lienhypertexte"/>
                <w:noProof/>
              </w:rPr>
              <w:t>a)</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Tranche ferme</w:t>
            </w:r>
            <w:r w:rsidR="00766142">
              <w:rPr>
                <w:noProof/>
              </w:rPr>
              <w:tab/>
            </w:r>
            <w:r w:rsidR="00766142">
              <w:rPr>
                <w:noProof/>
              </w:rPr>
              <w:fldChar w:fldCharType="begin"/>
            </w:r>
            <w:r w:rsidR="00766142">
              <w:rPr>
                <w:noProof/>
              </w:rPr>
              <w:instrText xml:space="preserve"> PAGEREF _Toc221799064 \h </w:instrText>
            </w:r>
            <w:r w:rsidR="00766142">
              <w:rPr>
                <w:noProof/>
              </w:rPr>
            </w:r>
            <w:r w:rsidR="00766142">
              <w:rPr>
                <w:noProof/>
              </w:rPr>
              <w:fldChar w:fldCharType="separate"/>
            </w:r>
            <w:r w:rsidR="00766142">
              <w:rPr>
                <w:noProof/>
              </w:rPr>
              <w:t>5</w:t>
            </w:r>
            <w:r w:rsidR="00766142">
              <w:rPr>
                <w:noProof/>
              </w:rPr>
              <w:fldChar w:fldCharType="end"/>
            </w:r>
          </w:hyperlink>
        </w:p>
        <w:p w14:paraId="513D3D1F" w14:textId="40162CA5"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65" w:history="1">
            <w:r w:rsidR="00766142" w:rsidRPr="00B161B2">
              <w:rPr>
                <w:rStyle w:val="Lienhypertexte"/>
                <w:noProof/>
              </w:rPr>
              <w:t>b)</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Tranche optionnelle</w:t>
            </w:r>
            <w:r w:rsidR="00766142">
              <w:rPr>
                <w:noProof/>
              </w:rPr>
              <w:tab/>
            </w:r>
            <w:r w:rsidR="00766142">
              <w:rPr>
                <w:noProof/>
              </w:rPr>
              <w:fldChar w:fldCharType="begin"/>
            </w:r>
            <w:r w:rsidR="00766142">
              <w:rPr>
                <w:noProof/>
              </w:rPr>
              <w:instrText xml:space="preserve"> PAGEREF _Toc221799065 \h </w:instrText>
            </w:r>
            <w:r w:rsidR="00766142">
              <w:rPr>
                <w:noProof/>
              </w:rPr>
            </w:r>
            <w:r w:rsidR="00766142">
              <w:rPr>
                <w:noProof/>
              </w:rPr>
              <w:fldChar w:fldCharType="separate"/>
            </w:r>
            <w:r w:rsidR="00766142">
              <w:rPr>
                <w:noProof/>
              </w:rPr>
              <w:t>5</w:t>
            </w:r>
            <w:r w:rsidR="00766142">
              <w:rPr>
                <w:noProof/>
              </w:rPr>
              <w:fldChar w:fldCharType="end"/>
            </w:r>
          </w:hyperlink>
        </w:p>
        <w:p w14:paraId="355EA5EE" w14:textId="128E38F0"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66" w:history="1">
            <w:r w:rsidR="00766142" w:rsidRPr="00B161B2">
              <w:rPr>
                <w:rStyle w:val="Lienhypertexte"/>
                <w:noProof/>
              </w:rPr>
              <w:t>1.5.</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Lieu d'exécution</w:t>
            </w:r>
            <w:r w:rsidR="00766142">
              <w:rPr>
                <w:noProof/>
              </w:rPr>
              <w:tab/>
            </w:r>
            <w:r w:rsidR="00766142">
              <w:rPr>
                <w:noProof/>
              </w:rPr>
              <w:fldChar w:fldCharType="begin"/>
            </w:r>
            <w:r w:rsidR="00766142">
              <w:rPr>
                <w:noProof/>
              </w:rPr>
              <w:instrText xml:space="preserve"> PAGEREF _Toc221799066 \h </w:instrText>
            </w:r>
            <w:r w:rsidR="00766142">
              <w:rPr>
                <w:noProof/>
              </w:rPr>
            </w:r>
            <w:r w:rsidR="00766142">
              <w:rPr>
                <w:noProof/>
              </w:rPr>
              <w:fldChar w:fldCharType="separate"/>
            </w:r>
            <w:r w:rsidR="00766142">
              <w:rPr>
                <w:noProof/>
              </w:rPr>
              <w:t>5</w:t>
            </w:r>
            <w:r w:rsidR="00766142">
              <w:rPr>
                <w:noProof/>
              </w:rPr>
              <w:fldChar w:fldCharType="end"/>
            </w:r>
          </w:hyperlink>
        </w:p>
        <w:p w14:paraId="0B1062DF" w14:textId="34AFFF18"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67" w:history="1">
            <w:r w:rsidR="00766142" w:rsidRPr="00B161B2">
              <w:rPr>
                <w:rStyle w:val="Lienhypertexte"/>
                <w:noProof/>
              </w:rPr>
              <w:t>1.6.</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Langue</w:t>
            </w:r>
            <w:r w:rsidR="00766142">
              <w:rPr>
                <w:noProof/>
              </w:rPr>
              <w:tab/>
            </w:r>
            <w:r w:rsidR="00766142">
              <w:rPr>
                <w:noProof/>
              </w:rPr>
              <w:fldChar w:fldCharType="begin"/>
            </w:r>
            <w:r w:rsidR="00766142">
              <w:rPr>
                <w:noProof/>
              </w:rPr>
              <w:instrText xml:space="preserve"> PAGEREF _Toc221799067 \h </w:instrText>
            </w:r>
            <w:r w:rsidR="00766142">
              <w:rPr>
                <w:noProof/>
              </w:rPr>
            </w:r>
            <w:r w:rsidR="00766142">
              <w:rPr>
                <w:noProof/>
              </w:rPr>
              <w:fldChar w:fldCharType="separate"/>
            </w:r>
            <w:r w:rsidR="00766142">
              <w:rPr>
                <w:noProof/>
              </w:rPr>
              <w:t>5</w:t>
            </w:r>
            <w:r w:rsidR="00766142">
              <w:rPr>
                <w:noProof/>
              </w:rPr>
              <w:fldChar w:fldCharType="end"/>
            </w:r>
          </w:hyperlink>
        </w:p>
        <w:p w14:paraId="0EADBC76" w14:textId="20F9A992"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068" w:history="1">
            <w:r w:rsidR="00766142" w:rsidRPr="00B161B2">
              <w:rPr>
                <w:rStyle w:val="Lienhypertexte"/>
                <w:noProof/>
              </w:rPr>
              <w:t>2.</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Intervenants</w:t>
            </w:r>
            <w:r w:rsidR="00766142">
              <w:rPr>
                <w:noProof/>
              </w:rPr>
              <w:tab/>
            </w:r>
            <w:r w:rsidR="00766142">
              <w:rPr>
                <w:noProof/>
              </w:rPr>
              <w:fldChar w:fldCharType="begin"/>
            </w:r>
            <w:r w:rsidR="00766142">
              <w:rPr>
                <w:noProof/>
              </w:rPr>
              <w:instrText xml:space="preserve"> PAGEREF _Toc221799068 \h </w:instrText>
            </w:r>
            <w:r w:rsidR="00766142">
              <w:rPr>
                <w:noProof/>
              </w:rPr>
            </w:r>
            <w:r w:rsidR="00766142">
              <w:rPr>
                <w:noProof/>
              </w:rPr>
              <w:fldChar w:fldCharType="separate"/>
            </w:r>
            <w:r w:rsidR="00766142">
              <w:rPr>
                <w:noProof/>
              </w:rPr>
              <w:t>5</w:t>
            </w:r>
            <w:r w:rsidR="00766142">
              <w:rPr>
                <w:noProof/>
              </w:rPr>
              <w:fldChar w:fldCharType="end"/>
            </w:r>
          </w:hyperlink>
        </w:p>
        <w:p w14:paraId="3A23BE3A" w14:textId="7F2C48D5" w:rsidR="00766142" w:rsidRDefault="00785E40">
          <w:pPr>
            <w:pStyle w:val="TM2"/>
            <w:tabs>
              <w:tab w:val="left" w:pos="709"/>
              <w:tab w:val="right" w:leader="dot" w:pos="8624"/>
            </w:tabs>
            <w:rPr>
              <w:rFonts w:asciiTheme="minorHAnsi" w:eastAsiaTheme="minorEastAsia" w:hAnsiTheme="minorHAnsi" w:cstheme="minorBidi"/>
              <w:noProof/>
              <w:sz w:val="22"/>
              <w:szCs w:val="22"/>
              <w:lang w:eastAsia="fr-FR" w:bidi="ar-SA"/>
            </w:rPr>
          </w:pPr>
          <w:hyperlink w:anchor="_Toc221799069" w:history="1">
            <w:r w:rsidR="00766142" w:rsidRPr="00B161B2">
              <w:rPr>
                <w:rStyle w:val="Lienhypertexte"/>
                <w:noProof/>
              </w:rPr>
              <w:t>2.1</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Maître d'ouvrage</w:t>
            </w:r>
            <w:r w:rsidR="00766142">
              <w:rPr>
                <w:noProof/>
              </w:rPr>
              <w:tab/>
            </w:r>
            <w:r w:rsidR="00766142">
              <w:rPr>
                <w:noProof/>
              </w:rPr>
              <w:fldChar w:fldCharType="begin"/>
            </w:r>
            <w:r w:rsidR="00766142">
              <w:rPr>
                <w:noProof/>
              </w:rPr>
              <w:instrText xml:space="preserve"> PAGEREF _Toc221799069 \h </w:instrText>
            </w:r>
            <w:r w:rsidR="00766142">
              <w:rPr>
                <w:noProof/>
              </w:rPr>
            </w:r>
            <w:r w:rsidR="00766142">
              <w:rPr>
                <w:noProof/>
              </w:rPr>
              <w:fldChar w:fldCharType="separate"/>
            </w:r>
            <w:r w:rsidR="00766142">
              <w:rPr>
                <w:noProof/>
              </w:rPr>
              <w:t>5</w:t>
            </w:r>
            <w:r w:rsidR="00766142">
              <w:rPr>
                <w:noProof/>
              </w:rPr>
              <w:fldChar w:fldCharType="end"/>
            </w:r>
          </w:hyperlink>
        </w:p>
        <w:p w14:paraId="08459C3A" w14:textId="54AF53E9"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70" w:history="1">
            <w:r w:rsidR="00766142" w:rsidRPr="00B161B2">
              <w:rPr>
                <w:rStyle w:val="Lienhypertexte"/>
                <w:noProof/>
              </w:rPr>
              <w:t>2.2.</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Maître d'oeuvre</w:t>
            </w:r>
            <w:r w:rsidR="00766142">
              <w:rPr>
                <w:noProof/>
              </w:rPr>
              <w:tab/>
            </w:r>
            <w:r w:rsidR="00766142">
              <w:rPr>
                <w:noProof/>
              </w:rPr>
              <w:fldChar w:fldCharType="begin"/>
            </w:r>
            <w:r w:rsidR="00766142">
              <w:rPr>
                <w:noProof/>
              </w:rPr>
              <w:instrText xml:space="preserve"> PAGEREF _Toc221799070 \h </w:instrText>
            </w:r>
            <w:r w:rsidR="00766142">
              <w:rPr>
                <w:noProof/>
              </w:rPr>
            </w:r>
            <w:r w:rsidR="00766142">
              <w:rPr>
                <w:noProof/>
              </w:rPr>
              <w:fldChar w:fldCharType="separate"/>
            </w:r>
            <w:r w:rsidR="00766142">
              <w:rPr>
                <w:noProof/>
              </w:rPr>
              <w:t>5</w:t>
            </w:r>
            <w:r w:rsidR="00766142">
              <w:rPr>
                <w:noProof/>
              </w:rPr>
              <w:fldChar w:fldCharType="end"/>
            </w:r>
          </w:hyperlink>
        </w:p>
        <w:p w14:paraId="718718C9" w14:textId="01C9D9A7"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71" w:history="1">
            <w:r w:rsidR="00766142" w:rsidRPr="00B161B2">
              <w:rPr>
                <w:rStyle w:val="Lienhypertexte"/>
                <w:noProof/>
              </w:rPr>
              <w:t>2.3.</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Missions et modalités de collaboration</w:t>
            </w:r>
            <w:r w:rsidR="00766142">
              <w:rPr>
                <w:noProof/>
              </w:rPr>
              <w:tab/>
            </w:r>
            <w:r w:rsidR="00766142">
              <w:rPr>
                <w:noProof/>
              </w:rPr>
              <w:fldChar w:fldCharType="begin"/>
            </w:r>
            <w:r w:rsidR="00766142">
              <w:rPr>
                <w:noProof/>
              </w:rPr>
              <w:instrText xml:space="preserve"> PAGEREF _Toc221799071 \h </w:instrText>
            </w:r>
            <w:r w:rsidR="00766142">
              <w:rPr>
                <w:noProof/>
              </w:rPr>
            </w:r>
            <w:r w:rsidR="00766142">
              <w:rPr>
                <w:noProof/>
              </w:rPr>
              <w:fldChar w:fldCharType="separate"/>
            </w:r>
            <w:r w:rsidR="00766142">
              <w:rPr>
                <w:noProof/>
              </w:rPr>
              <w:t>6</w:t>
            </w:r>
            <w:r w:rsidR="00766142">
              <w:rPr>
                <w:noProof/>
              </w:rPr>
              <w:fldChar w:fldCharType="end"/>
            </w:r>
          </w:hyperlink>
        </w:p>
        <w:p w14:paraId="66CECE4E" w14:textId="49800817"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72" w:history="1">
            <w:r w:rsidR="00766142" w:rsidRPr="00B161B2">
              <w:rPr>
                <w:rStyle w:val="Lienhypertexte"/>
                <w:noProof/>
              </w:rPr>
              <w:t>a)</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Coordonnateur des systèmes de sécurité incendie</w:t>
            </w:r>
            <w:r w:rsidR="00766142">
              <w:rPr>
                <w:noProof/>
              </w:rPr>
              <w:tab/>
            </w:r>
            <w:r w:rsidR="00766142">
              <w:rPr>
                <w:noProof/>
              </w:rPr>
              <w:fldChar w:fldCharType="begin"/>
            </w:r>
            <w:r w:rsidR="00766142">
              <w:rPr>
                <w:noProof/>
              </w:rPr>
              <w:instrText xml:space="preserve"> PAGEREF _Toc221799072 \h </w:instrText>
            </w:r>
            <w:r w:rsidR="00766142">
              <w:rPr>
                <w:noProof/>
              </w:rPr>
            </w:r>
            <w:r w:rsidR="00766142">
              <w:rPr>
                <w:noProof/>
              </w:rPr>
              <w:fldChar w:fldCharType="separate"/>
            </w:r>
            <w:r w:rsidR="00766142">
              <w:rPr>
                <w:noProof/>
              </w:rPr>
              <w:t>6</w:t>
            </w:r>
            <w:r w:rsidR="00766142">
              <w:rPr>
                <w:noProof/>
              </w:rPr>
              <w:fldChar w:fldCharType="end"/>
            </w:r>
          </w:hyperlink>
        </w:p>
        <w:p w14:paraId="26CD66C5" w14:textId="0ED062C3"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73" w:history="1">
            <w:r w:rsidR="00766142" w:rsidRPr="00B161B2">
              <w:rPr>
                <w:rStyle w:val="Lienhypertexte"/>
                <w:noProof/>
              </w:rPr>
              <w:t>b)</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Contrôleur technique</w:t>
            </w:r>
            <w:r w:rsidR="00766142">
              <w:rPr>
                <w:noProof/>
              </w:rPr>
              <w:tab/>
            </w:r>
            <w:r w:rsidR="00766142">
              <w:rPr>
                <w:noProof/>
              </w:rPr>
              <w:fldChar w:fldCharType="begin"/>
            </w:r>
            <w:r w:rsidR="00766142">
              <w:rPr>
                <w:noProof/>
              </w:rPr>
              <w:instrText xml:space="preserve"> PAGEREF _Toc221799073 \h </w:instrText>
            </w:r>
            <w:r w:rsidR="00766142">
              <w:rPr>
                <w:noProof/>
              </w:rPr>
            </w:r>
            <w:r w:rsidR="00766142">
              <w:rPr>
                <w:noProof/>
              </w:rPr>
              <w:fldChar w:fldCharType="separate"/>
            </w:r>
            <w:r w:rsidR="00766142">
              <w:rPr>
                <w:noProof/>
              </w:rPr>
              <w:t>6</w:t>
            </w:r>
            <w:r w:rsidR="00766142">
              <w:rPr>
                <w:noProof/>
              </w:rPr>
              <w:fldChar w:fldCharType="end"/>
            </w:r>
          </w:hyperlink>
        </w:p>
        <w:p w14:paraId="30EC64A4" w14:textId="6100F7F7"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74" w:history="1">
            <w:r w:rsidR="00766142" w:rsidRPr="00B161B2">
              <w:rPr>
                <w:rStyle w:val="Lienhypertexte"/>
                <w:noProof/>
              </w:rPr>
              <w:t>c)</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Co-activité et coordination des mesures de prévention en matière de sécurité et de protection de la santé</w:t>
            </w:r>
            <w:r w:rsidR="00766142">
              <w:rPr>
                <w:noProof/>
              </w:rPr>
              <w:tab/>
            </w:r>
            <w:r w:rsidR="00766142">
              <w:rPr>
                <w:noProof/>
              </w:rPr>
              <w:fldChar w:fldCharType="begin"/>
            </w:r>
            <w:r w:rsidR="00766142">
              <w:rPr>
                <w:noProof/>
              </w:rPr>
              <w:instrText xml:space="preserve"> PAGEREF _Toc221799074 \h </w:instrText>
            </w:r>
            <w:r w:rsidR="00766142">
              <w:rPr>
                <w:noProof/>
              </w:rPr>
            </w:r>
            <w:r w:rsidR="00766142">
              <w:rPr>
                <w:noProof/>
              </w:rPr>
              <w:fldChar w:fldCharType="separate"/>
            </w:r>
            <w:r w:rsidR="00766142">
              <w:rPr>
                <w:noProof/>
              </w:rPr>
              <w:t>7</w:t>
            </w:r>
            <w:r w:rsidR="00766142">
              <w:rPr>
                <w:noProof/>
              </w:rPr>
              <w:fldChar w:fldCharType="end"/>
            </w:r>
          </w:hyperlink>
        </w:p>
        <w:p w14:paraId="77DDAF95" w14:textId="64A94761"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75" w:history="1">
            <w:r w:rsidR="00766142" w:rsidRPr="00B161B2">
              <w:rPr>
                <w:rStyle w:val="Lienhypertexte"/>
                <w:noProof/>
              </w:rPr>
              <w:t>d)</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Autres intervenants</w:t>
            </w:r>
            <w:r w:rsidR="00766142">
              <w:rPr>
                <w:noProof/>
              </w:rPr>
              <w:tab/>
            </w:r>
            <w:r w:rsidR="00766142">
              <w:rPr>
                <w:noProof/>
              </w:rPr>
              <w:fldChar w:fldCharType="begin"/>
            </w:r>
            <w:r w:rsidR="00766142">
              <w:rPr>
                <w:noProof/>
              </w:rPr>
              <w:instrText xml:space="preserve"> PAGEREF _Toc221799075 \h </w:instrText>
            </w:r>
            <w:r w:rsidR="00766142">
              <w:rPr>
                <w:noProof/>
              </w:rPr>
            </w:r>
            <w:r w:rsidR="00766142">
              <w:rPr>
                <w:noProof/>
              </w:rPr>
              <w:fldChar w:fldCharType="separate"/>
            </w:r>
            <w:r w:rsidR="00766142">
              <w:rPr>
                <w:noProof/>
              </w:rPr>
              <w:t>7</w:t>
            </w:r>
            <w:r w:rsidR="00766142">
              <w:rPr>
                <w:noProof/>
              </w:rPr>
              <w:fldChar w:fldCharType="end"/>
            </w:r>
          </w:hyperlink>
        </w:p>
        <w:p w14:paraId="0EA5D653" w14:textId="1295172C"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076" w:history="1">
            <w:r w:rsidR="00766142" w:rsidRPr="00B161B2">
              <w:rPr>
                <w:rStyle w:val="Lienhypertexte"/>
                <w:noProof/>
              </w:rPr>
              <w:t>3.</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Documents contractuels</w:t>
            </w:r>
            <w:r w:rsidR="00766142">
              <w:rPr>
                <w:noProof/>
              </w:rPr>
              <w:tab/>
            </w:r>
            <w:r w:rsidR="00766142">
              <w:rPr>
                <w:noProof/>
              </w:rPr>
              <w:fldChar w:fldCharType="begin"/>
            </w:r>
            <w:r w:rsidR="00766142">
              <w:rPr>
                <w:noProof/>
              </w:rPr>
              <w:instrText xml:space="preserve"> PAGEREF _Toc221799076 \h </w:instrText>
            </w:r>
            <w:r w:rsidR="00766142">
              <w:rPr>
                <w:noProof/>
              </w:rPr>
            </w:r>
            <w:r w:rsidR="00766142">
              <w:rPr>
                <w:noProof/>
              </w:rPr>
              <w:fldChar w:fldCharType="separate"/>
            </w:r>
            <w:r w:rsidR="00766142">
              <w:rPr>
                <w:noProof/>
              </w:rPr>
              <w:t>7</w:t>
            </w:r>
            <w:r w:rsidR="00766142">
              <w:rPr>
                <w:noProof/>
              </w:rPr>
              <w:fldChar w:fldCharType="end"/>
            </w:r>
          </w:hyperlink>
        </w:p>
        <w:p w14:paraId="0B1BF6E9" w14:textId="0AE7C4AA"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077" w:history="1">
            <w:r w:rsidR="00766142" w:rsidRPr="00B161B2">
              <w:rPr>
                <w:rStyle w:val="Lienhypertexte"/>
                <w:noProof/>
              </w:rPr>
              <w:t>4.</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Modalités d'exécution des prestations</w:t>
            </w:r>
            <w:r w:rsidR="00766142">
              <w:rPr>
                <w:noProof/>
              </w:rPr>
              <w:tab/>
            </w:r>
            <w:r w:rsidR="00766142">
              <w:rPr>
                <w:noProof/>
              </w:rPr>
              <w:fldChar w:fldCharType="begin"/>
            </w:r>
            <w:r w:rsidR="00766142">
              <w:rPr>
                <w:noProof/>
              </w:rPr>
              <w:instrText xml:space="preserve"> PAGEREF _Toc221799077 \h </w:instrText>
            </w:r>
            <w:r w:rsidR="00766142">
              <w:rPr>
                <w:noProof/>
              </w:rPr>
            </w:r>
            <w:r w:rsidR="00766142">
              <w:rPr>
                <w:noProof/>
              </w:rPr>
              <w:fldChar w:fldCharType="separate"/>
            </w:r>
            <w:r w:rsidR="00766142">
              <w:rPr>
                <w:noProof/>
              </w:rPr>
              <w:t>8</w:t>
            </w:r>
            <w:r w:rsidR="00766142">
              <w:rPr>
                <w:noProof/>
              </w:rPr>
              <w:fldChar w:fldCharType="end"/>
            </w:r>
          </w:hyperlink>
        </w:p>
        <w:p w14:paraId="4ADC0A6E" w14:textId="3AA0D10B" w:rsidR="00766142" w:rsidRDefault="00785E40">
          <w:pPr>
            <w:pStyle w:val="TM2"/>
            <w:tabs>
              <w:tab w:val="left" w:pos="709"/>
              <w:tab w:val="right" w:leader="dot" w:pos="8624"/>
            </w:tabs>
            <w:rPr>
              <w:rFonts w:asciiTheme="minorHAnsi" w:eastAsiaTheme="minorEastAsia" w:hAnsiTheme="minorHAnsi" w:cstheme="minorBidi"/>
              <w:noProof/>
              <w:sz w:val="22"/>
              <w:szCs w:val="22"/>
              <w:lang w:eastAsia="fr-FR" w:bidi="ar-SA"/>
            </w:rPr>
          </w:pPr>
          <w:hyperlink w:anchor="_Toc221799078" w:history="1">
            <w:r w:rsidR="00766142" w:rsidRPr="00B161B2">
              <w:rPr>
                <w:rStyle w:val="Lienhypertexte"/>
                <w:noProof/>
              </w:rPr>
              <w:t>4.1</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Représentation des parties</w:t>
            </w:r>
            <w:r w:rsidR="00766142">
              <w:rPr>
                <w:noProof/>
              </w:rPr>
              <w:tab/>
            </w:r>
            <w:r w:rsidR="00766142">
              <w:rPr>
                <w:noProof/>
              </w:rPr>
              <w:fldChar w:fldCharType="begin"/>
            </w:r>
            <w:r w:rsidR="00766142">
              <w:rPr>
                <w:noProof/>
              </w:rPr>
              <w:instrText xml:space="preserve"> PAGEREF _Toc221799078 \h </w:instrText>
            </w:r>
            <w:r w:rsidR="00766142">
              <w:rPr>
                <w:noProof/>
              </w:rPr>
            </w:r>
            <w:r w:rsidR="00766142">
              <w:rPr>
                <w:noProof/>
              </w:rPr>
              <w:fldChar w:fldCharType="separate"/>
            </w:r>
            <w:r w:rsidR="00766142">
              <w:rPr>
                <w:noProof/>
              </w:rPr>
              <w:t>8</w:t>
            </w:r>
            <w:r w:rsidR="00766142">
              <w:rPr>
                <w:noProof/>
              </w:rPr>
              <w:fldChar w:fldCharType="end"/>
            </w:r>
          </w:hyperlink>
        </w:p>
        <w:p w14:paraId="76890A3B" w14:textId="4BE3D1FD"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79" w:history="1">
            <w:r w:rsidR="00766142" w:rsidRPr="00B161B2">
              <w:rPr>
                <w:rStyle w:val="Lienhypertexte"/>
                <w:noProof/>
              </w:rPr>
              <w:t>4.2.</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Echanges dématérialisés</w:t>
            </w:r>
            <w:r w:rsidR="00766142">
              <w:rPr>
                <w:noProof/>
              </w:rPr>
              <w:tab/>
            </w:r>
            <w:r w:rsidR="00766142">
              <w:rPr>
                <w:noProof/>
              </w:rPr>
              <w:fldChar w:fldCharType="begin"/>
            </w:r>
            <w:r w:rsidR="00766142">
              <w:rPr>
                <w:noProof/>
              </w:rPr>
              <w:instrText xml:space="preserve"> PAGEREF _Toc221799079 \h </w:instrText>
            </w:r>
            <w:r w:rsidR="00766142">
              <w:rPr>
                <w:noProof/>
              </w:rPr>
            </w:r>
            <w:r w:rsidR="00766142">
              <w:rPr>
                <w:noProof/>
              </w:rPr>
              <w:fldChar w:fldCharType="separate"/>
            </w:r>
            <w:r w:rsidR="00766142">
              <w:rPr>
                <w:noProof/>
              </w:rPr>
              <w:t>8</w:t>
            </w:r>
            <w:r w:rsidR="00766142">
              <w:rPr>
                <w:noProof/>
              </w:rPr>
              <w:fldChar w:fldCharType="end"/>
            </w:r>
          </w:hyperlink>
        </w:p>
        <w:p w14:paraId="025A6556" w14:textId="7814BAF3"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80" w:history="1">
            <w:r w:rsidR="00766142" w:rsidRPr="00B161B2">
              <w:rPr>
                <w:rStyle w:val="Lienhypertexte"/>
                <w:noProof/>
              </w:rPr>
              <w:t>4.3.</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Durée et délais</w:t>
            </w:r>
            <w:r w:rsidR="00766142">
              <w:rPr>
                <w:noProof/>
              </w:rPr>
              <w:tab/>
            </w:r>
            <w:r w:rsidR="00766142">
              <w:rPr>
                <w:noProof/>
              </w:rPr>
              <w:fldChar w:fldCharType="begin"/>
            </w:r>
            <w:r w:rsidR="00766142">
              <w:rPr>
                <w:noProof/>
              </w:rPr>
              <w:instrText xml:space="preserve"> PAGEREF _Toc221799080 \h </w:instrText>
            </w:r>
            <w:r w:rsidR="00766142">
              <w:rPr>
                <w:noProof/>
              </w:rPr>
            </w:r>
            <w:r w:rsidR="00766142">
              <w:rPr>
                <w:noProof/>
              </w:rPr>
              <w:fldChar w:fldCharType="separate"/>
            </w:r>
            <w:r w:rsidR="00766142">
              <w:rPr>
                <w:noProof/>
              </w:rPr>
              <w:t>8</w:t>
            </w:r>
            <w:r w:rsidR="00766142">
              <w:rPr>
                <w:noProof/>
              </w:rPr>
              <w:fldChar w:fldCharType="end"/>
            </w:r>
          </w:hyperlink>
        </w:p>
        <w:p w14:paraId="60EE36EF" w14:textId="2D65D88F"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81" w:history="1">
            <w:r w:rsidR="00766142" w:rsidRPr="00B161B2">
              <w:rPr>
                <w:rStyle w:val="Lienhypertexte"/>
                <w:noProof/>
              </w:rPr>
              <w:t>a)</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Durée du marché</w:t>
            </w:r>
            <w:r w:rsidR="00766142">
              <w:rPr>
                <w:noProof/>
              </w:rPr>
              <w:tab/>
            </w:r>
            <w:r w:rsidR="00766142">
              <w:rPr>
                <w:noProof/>
              </w:rPr>
              <w:fldChar w:fldCharType="begin"/>
            </w:r>
            <w:r w:rsidR="00766142">
              <w:rPr>
                <w:noProof/>
              </w:rPr>
              <w:instrText xml:space="preserve"> PAGEREF _Toc221799081 \h </w:instrText>
            </w:r>
            <w:r w:rsidR="00766142">
              <w:rPr>
                <w:noProof/>
              </w:rPr>
            </w:r>
            <w:r w:rsidR="00766142">
              <w:rPr>
                <w:noProof/>
              </w:rPr>
              <w:fldChar w:fldCharType="separate"/>
            </w:r>
            <w:r w:rsidR="00766142">
              <w:rPr>
                <w:noProof/>
              </w:rPr>
              <w:t>8</w:t>
            </w:r>
            <w:r w:rsidR="00766142">
              <w:rPr>
                <w:noProof/>
              </w:rPr>
              <w:fldChar w:fldCharType="end"/>
            </w:r>
          </w:hyperlink>
        </w:p>
        <w:p w14:paraId="2DBE4C7D" w14:textId="632402CF"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82" w:history="1">
            <w:r w:rsidR="00766142" w:rsidRPr="00B161B2">
              <w:rPr>
                <w:rStyle w:val="Lienhypertexte"/>
                <w:noProof/>
              </w:rPr>
              <w:t>b)</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Reconduction</w:t>
            </w:r>
            <w:r w:rsidR="00766142">
              <w:rPr>
                <w:noProof/>
              </w:rPr>
              <w:tab/>
            </w:r>
            <w:r w:rsidR="00766142">
              <w:rPr>
                <w:noProof/>
              </w:rPr>
              <w:fldChar w:fldCharType="begin"/>
            </w:r>
            <w:r w:rsidR="00766142">
              <w:rPr>
                <w:noProof/>
              </w:rPr>
              <w:instrText xml:space="preserve"> PAGEREF _Toc221799082 \h </w:instrText>
            </w:r>
            <w:r w:rsidR="00766142">
              <w:rPr>
                <w:noProof/>
              </w:rPr>
            </w:r>
            <w:r w:rsidR="00766142">
              <w:rPr>
                <w:noProof/>
              </w:rPr>
              <w:fldChar w:fldCharType="separate"/>
            </w:r>
            <w:r w:rsidR="00766142">
              <w:rPr>
                <w:noProof/>
              </w:rPr>
              <w:t>9</w:t>
            </w:r>
            <w:r w:rsidR="00766142">
              <w:rPr>
                <w:noProof/>
              </w:rPr>
              <w:fldChar w:fldCharType="end"/>
            </w:r>
          </w:hyperlink>
        </w:p>
        <w:p w14:paraId="788923D5" w14:textId="4C3D7CAA"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83" w:history="1">
            <w:r w:rsidR="00766142" w:rsidRPr="00B161B2">
              <w:rPr>
                <w:rStyle w:val="Lienhypertexte"/>
                <w:noProof/>
              </w:rPr>
              <w:t>c)</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Délais d'exécution</w:t>
            </w:r>
            <w:r w:rsidR="00766142">
              <w:rPr>
                <w:noProof/>
              </w:rPr>
              <w:tab/>
            </w:r>
            <w:r w:rsidR="00766142">
              <w:rPr>
                <w:noProof/>
              </w:rPr>
              <w:fldChar w:fldCharType="begin"/>
            </w:r>
            <w:r w:rsidR="00766142">
              <w:rPr>
                <w:noProof/>
              </w:rPr>
              <w:instrText xml:space="preserve"> PAGEREF _Toc221799083 \h </w:instrText>
            </w:r>
            <w:r w:rsidR="00766142">
              <w:rPr>
                <w:noProof/>
              </w:rPr>
            </w:r>
            <w:r w:rsidR="00766142">
              <w:rPr>
                <w:noProof/>
              </w:rPr>
              <w:fldChar w:fldCharType="separate"/>
            </w:r>
            <w:r w:rsidR="00766142">
              <w:rPr>
                <w:noProof/>
              </w:rPr>
              <w:t>9</w:t>
            </w:r>
            <w:r w:rsidR="00766142">
              <w:rPr>
                <w:noProof/>
              </w:rPr>
              <w:fldChar w:fldCharType="end"/>
            </w:r>
          </w:hyperlink>
        </w:p>
        <w:p w14:paraId="4030AD12" w14:textId="5B334841"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84" w:history="1">
            <w:r w:rsidR="00766142" w:rsidRPr="00B161B2">
              <w:rPr>
                <w:rStyle w:val="Lienhypertexte"/>
                <w:noProof/>
              </w:rPr>
              <w:t>d)</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Prolongation du délai d'exécution</w:t>
            </w:r>
            <w:r w:rsidR="00766142">
              <w:rPr>
                <w:noProof/>
              </w:rPr>
              <w:tab/>
            </w:r>
            <w:r w:rsidR="00766142">
              <w:rPr>
                <w:noProof/>
              </w:rPr>
              <w:fldChar w:fldCharType="begin"/>
            </w:r>
            <w:r w:rsidR="00766142">
              <w:rPr>
                <w:noProof/>
              </w:rPr>
              <w:instrText xml:space="preserve"> PAGEREF _Toc221799084 \h </w:instrText>
            </w:r>
            <w:r w:rsidR="00766142">
              <w:rPr>
                <w:noProof/>
              </w:rPr>
            </w:r>
            <w:r w:rsidR="00766142">
              <w:rPr>
                <w:noProof/>
              </w:rPr>
              <w:fldChar w:fldCharType="separate"/>
            </w:r>
            <w:r w:rsidR="00766142">
              <w:rPr>
                <w:noProof/>
              </w:rPr>
              <w:t>10</w:t>
            </w:r>
            <w:r w:rsidR="00766142">
              <w:rPr>
                <w:noProof/>
              </w:rPr>
              <w:fldChar w:fldCharType="end"/>
            </w:r>
          </w:hyperlink>
        </w:p>
        <w:p w14:paraId="266C6DC6" w14:textId="314E9AEE"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85" w:history="1">
            <w:r w:rsidR="00766142" w:rsidRPr="00B161B2">
              <w:rPr>
                <w:rStyle w:val="Lienhypertexte"/>
                <w:noProof/>
              </w:rPr>
              <w:t>4.4.</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Modalités d'exécution du marché</w:t>
            </w:r>
            <w:r w:rsidR="00766142">
              <w:rPr>
                <w:noProof/>
              </w:rPr>
              <w:tab/>
            </w:r>
            <w:r w:rsidR="00766142">
              <w:rPr>
                <w:noProof/>
              </w:rPr>
              <w:fldChar w:fldCharType="begin"/>
            </w:r>
            <w:r w:rsidR="00766142">
              <w:rPr>
                <w:noProof/>
              </w:rPr>
              <w:instrText xml:space="preserve"> PAGEREF _Toc221799085 \h </w:instrText>
            </w:r>
            <w:r w:rsidR="00766142">
              <w:rPr>
                <w:noProof/>
              </w:rPr>
            </w:r>
            <w:r w:rsidR="00766142">
              <w:rPr>
                <w:noProof/>
              </w:rPr>
              <w:fldChar w:fldCharType="separate"/>
            </w:r>
            <w:r w:rsidR="00766142">
              <w:rPr>
                <w:noProof/>
              </w:rPr>
              <w:t>10</w:t>
            </w:r>
            <w:r w:rsidR="00766142">
              <w:rPr>
                <w:noProof/>
              </w:rPr>
              <w:fldChar w:fldCharType="end"/>
            </w:r>
          </w:hyperlink>
        </w:p>
        <w:p w14:paraId="28BBFD6D" w14:textId="6FD75AF6"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86" w:history="1">
            <w:r w:rsidR="00766142" w:rsidRPr="00B161B2">
              <w:rPr>
                <w:rStyle w:val="Lienhypertexte"/>
                <w:noProof/>
              </w:rPr>
              <w:t>a)</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Ordres de service</w:t>
            </w:r>
            <w:r w:rsidR="00766142">
              <w:rPr>
                <w:noProof/>
              </w:rPr>
              <w:tab/>
            </w:r>
            <w:r w:rsidR="00766142">
              <w:rPr>
                <w:noProof/>
              </w:rPr>
              <w:fldChar w:fldCharType="begin"/>
            </w:r>
            <w:r w:rsidR="00766142">
              <w:rPr>
                <w:noProof/>
              </w:rPr>
              <w:instrText xml:space="preserve"> PAGEREF _Toc221799086 \h </w:instrText>
            </w:r>
            <w:r w:rsidR="00766142">
              <w:rPr>
                <w:noProof/>
              </w:rPr>
            </w:r>
            <w:r w:rsidR="00766142">
              <w:rPr>
                <w:noProof/>
              </w:rPr>
              <w:fldChar w:fldCharType="separate"/>
            </w:r>
            <w:r w:rsidR="00766142">
              <w:rPr>
                <w:noProof/>
              </w:rPr>
              <w:t>10</w:t>
            </w:r>
            <w:r w:rsidR="00766142">
              <w:rPr>
                <w:noProof/>
              </w:rPr>
              <w:fldChar w:fldCharType="end"/>
            </w:r>
          </w:hyperlink>
        </w:p>
        <w:p w14:paraId="4EF616CA" w14:textId="15FFF285"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87" w:history="1">
            <w:r w:rsidR="00766142" w:rsidRPr="00B161B2">
              <w:rPr>
                <w:rStyle w:val="Lienhypertexte"/>
                <w:noProof/>
              </w:rPr>
              <w:t>b)</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Obligations du titulaire</w:t>
            </w:r>
            <w:r w:rsidR="00766142">
              <w:rPr>
                <w:noProof/>
              </w:rPr>
              <w:tab/>
            </w:r>
            <w:r w:rsidR="00766142">
              <w:rPr>
                <w:noProof/>
              </w:rPr>
              <w:fldChar w:fldCharType="begin"/>
            </w:r>
            <w:r w:rsidR="00766142">
              <w:rPr>
                <w:noProof/>
              </w:rPr>
              <w:instrText xml:space="preserve"> PAGEREF _Toc221799087 \h </w:instrText>
            </w:r>
            <w:r w:rsidR="00766142">
              <w:rPr>
                <w:noProof/>
              </w:rPr>
            </w:r>
            <w:r w:rsidR="00766142">
              <w:rPr>
                <w:noProof/>
              </w:rPr>
              <w:fldChar w:fldCharType="separate"/>
            </w:r>
            <w:r w:rsidR="00766142">
              <w:rPr>
                <w:noProof/>
              </w:rPr>
              <w:t>11</w:t>
            </w:r>
            <w:r w:rsidR="00766142">
              <w:rPr>
                <w:noProof/>
              </w:rPr>
              <w:fldChar w:fldCharType="end"/>
            </w:r>
          </w:hyperlink>
        </w:p>
        <w:p w14:paraId="51D51534" w14:textId="11C14094"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88" w:history="1">
            <w:r w:rsidR="00766142" w:rsidRPr="00B161B2">
              <w:rPr>
                <w:rStyle w:val="Lienhypertexte"/>
                <w:noProof/>
              </w:rPr>
              <w:t>c)</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Propriété intellectuelle</w:t>
            </w:r>
            <w:r w:rsidR="00766142">
              <w:rPr>
                <w:noProof/>
              </w:rPr>
              <w:tab/>
            </w:r>
            <w:r w:rsidR="00766142">
              <w:rPr>
                <w:noProof/>
              </w:rPr>
              <w:fldChar w:fldCharType="begin"/>
            </w:r>
            <w:r w:rsidR="00766142">
              <w:rPr>
                <w:noProof/>
              </w:rPr>
              <w:instrText xml:space="preserve"> PAGEREF _Toc221799088 \h </w:instrText>
            </w:r>
            <w:r w:rsidR="00766142">
              <w:rPr>
                <w:noProof/>
              </w:rPr>
            </w:r>
            <w:r w:rsidR="00766142">
              <w:rPr>
                <w:noProof/>
              </w:rPr>
              <w:fldChar w:fldCharType="separate"/>
            </w:r>
            <w:r w:rsidR="00766142">
              <w:rPr>
                <w:noProof/>
              </w:rPr>
              <w:t>11</w:t>
            </w:r>
            <w:r w:rsidR="00766142">
              <w:rPr>
                <w:noProof/>
              </w:rPr>
              <w:fldChar w:fldCharType="end"/>
            </w:r>
          </w:hyperlink>
        </w:p>
        <w:p w14:paraId="769B5337" w14:textId="540CDB74"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89" w:history="1">
            <w:r w:rsidR="00766142" w:rsidRPr="00B161B2">
              <w:rPr>
                <w:rStyle w:val="Lienhypertexte"/>
                <w:noProof/>
              </w:rPr>
              <w:t>4.5.</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Considérations sociales</w:t>
            </w:r>
            <w:r w:rsidR="00766142">
              <w:rPr>
                <w:noProof/>
              </w:rPr>
              <w:tab/>
            </w:r>
            <w:r w:rsidR="00766142">
              <w:rPr>
                <w:noProof/>
              </w:rPr>
              <w:fldChar w:fldCharType="begin"/>
            </w:r>
            <w:r w:rsidR="00766142">
              <w:rPr>
                <w:noProof/>
              </w:rPr>
              <w:instrText xml:space="preserve"> PAGEREF _Toc221799089 \h </w:instrText>
            </w:r>
            <w:r w:rsidR="00766142">
              <w:rPr>
                <w:noProof/>
              </w:rPr>
            </w:r>
            <w:r w:rsidR="00766142">
              <w:rPr>
                <w:noProof/>
              </w:rPr>
              <w:fldChar w:fldCharType="separate"/>
            </w:r>
            <w:r w:rsidR="00766142">
              <w:rPr>
                <w:noProof/>
              </w:rPr>
              <w:t>12</w:t>
            </w:r>
            <w:r w:rsidR="00766142">
              <w:rPr>
                <w:noProof/>
              </w:rPr>
              <w:fldChar w:fldCharType="end"/>
            </w:r>
          </w:hyperlink>
        </w:p>
        <w:p w14:paraId="3FD45154" w14:textId="2341C150"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90" w:history="1">
            <w:r w:rsidR="00766142" w:rsidRPr="00B161B2">
              <w:rPr>
                <w:rStyle w:val="Lienhypertexte"/>
                <w:noProof/>
              </w:rPr>
              <w:t>4.6.</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Considérations environnementales</w:t>
            </w:r>
            <w:r w:rsidR="00766142">
              <w:rPr>
                <w:noProof/>
              </w:rPr>
              <w:tab/>
            </w:r>
            <w:r w:rsidR="00766142">
              <w:rPr>
                <w:noProof/>
              </w:rPr>
              <w:fldChar w:fldCharType="begin"/>
            </w:r>
            <w:r w:rsidR="00766142">
              <w:rPr>
                <w:noProof/>
              </w:rPr>
              <w:instrText xml:space="preserve"> PAGEREF _Toc221799090 \h </w:instrText>
            </w:r>
            <w:r w:rsidR="00766142">
              <w:rPr>
                <w:noProof/>
              </w:rPr>
            </w:r>
            <w:r w:rsidR="00766142">
              <w:rPr>
                <w:noProof/>
              </w:rPr>
              <w:fldChar w:fldCharType="separate"/>
            </w:r>
            <w:r w:rsidR="00766142">
              <w:rPr>
                <w:noProof/>
              </w:rPr>
              <w:t>12</w:t>
            </w:r>
            <w:r w:rsidR="00766142">
              <w:rPr>
                <w:noProof/>
              </w:rPr>
              <w:fldChar w:fldCharType="end"/>
            </w:r>
          </w:hyperlink>
        </w:p>
        <w:p w14:paraId="4F40D02B" w14:textId="2A255E0E"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91" w:history="1">
            <w:r w:rsidR="00766142" w:rsidRPr="00B161B2">
              <w:rPr>
                <w:rStyle w:val="Lienhypertexte"/>
                <w:noProof/>
              </w:rPr>
              <w:t>4.7.</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Bilan des émissions de gaz à effet de serre</w:t>
            </w:r>
            <w:r w:rsidR="00766142">
              <w:rPr>
                <w:noProof/>
              </w:rPr>
              <w:tab/>
            </w:r>
            <w:r w:rsidR="00766142">
              <w:rPr>
                <w:noProof/>
              </w:rPr>
              <w:fldChar w:fldCharType="begin"/>
            </w:r>
            <w:r w:rsidR="00766142">
              <w:rPr>
                <w:noProof/>
              </w:rPr>
              <w:instrText xml:space="preserve"> PAGEREF _Toc221799091 \h </w:instrText>
            </w:r>
            <w:r w:rsidR="00766142">
              <w:rPr>
                <w:noProof/>
              </w:rPr>
            </w:r>
            <w:r w:rsidR="00766142">
              <w:rPr>
                <w:noProof/>
              </w:rPr>
              <w:fldChar w:fldCharType="separate"/>
            </w:r>
            <w:r w:rsidR="00766142">
              <w:rPr>
                <w:noProof/>
              </w:rPr>
              <w:t>12</w:t>
            </w:r>
            <w:r w:rsidR="00766142">
              <w:rPr>
                <w:noProof/>
              </w:rPr>
              <w:fldChar w:fldCharType="end"/>
            </w:r>
          </w:hyperlink>
        </w:p>
        <w:p w14:paraId="047ED47F" w14:textId="364BAE5E"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92" w:history="1">
            <w:r w:rsidR="00766142" w:rsidRPr="00B161B2">
              <w:rPr>
                <w:rStyle w:val="Lienhypertexte"/>
                <w:noProof/>
              </w:rPr>
              <w:t>4.8.</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Traitement de données à caractère personnel</w:t>
            </w:r>
            <w:r w:rsidR="00766142">
              <w:rPr>
                <w:noProof/>
              </w:rPr>
              <w:tab/>
            </w:r>
            <w:r w:rsidR="00766142">
              <w:rPr>
                <w:noProof/>
              </w:rPr>
              <w:fldChar w:fldCharType="begin"/>
            </w:r>
            <w:r w:rsidR="00766142">
              <w:rPr>
                <w:noProof/>
              </w:rPr>
              <w:instrText xml:space="preserve"> PAGEREF _Toc221799092 \h </w:instrText>
            </w:r>
            <w:r w:rsidR="00766142">
              <w:rPr>
                <w:noProof/>
              </w:rPr>
            </w:r>
            <w:r w:rsidR="00766142">
              <w:rPr>
                <w:noProof/>
              </w:rPr>
              <w:fldChar w:fldCharType="separate"/>
            </w:r>
            <w:r w:rsidR="00766142">
              <w:rPr>
                <w:noProof/>
              </w:rPr>
              <w:t>12</w:t>
            </w:r>
            <w:r w:rsidR="00766142">
              <w:rPr>
                <w:noProof/>
              </w:rPr>
              <w:fldChar w:fldCharType="end"/>
            </w:r>
          </w:hyperlink>
        </w:p>
        <w:p w14:paraId="10AABB92" w14:textId="080BB74E"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93" w:history="1">
            <w:r w:rsidR="00766142" w:rsidRPr="00B161B2">
              <w:rPr>
                <w:rStyle w:val="Lienhypertexte"/>
                <w:noProof/>
              </w:rPr>
              <w:t>4.9.</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Confidentialité et secret des affaires</w:t>
            </w:r>
            <w:r w:rsidR="00766142">
              <w:rPr>
                <w:noProof/>
              </w:rPr>
              <w:tab/>
            </w:r>
            <w:r w:rsidR="00766142">
              <w:rPr>
                <w:noProof/>
              </w:rPr>
              <w:fldChar w:fldCharType="begin"/>
            </w:r>
            <w:r w:rsidR="00766142">
              <w:rPr>
                <w:noProof/>
              </w:rPr>
              <w:instrText xml:space="preserve"> PAGEREF _Toc221799093 \h </w:instrText>
            </w:r>
            <w:r w:rsidR="00766142">
              <w:rPr>
                <w:noProof/>
              </w:rPr>
            </w:r>
            <w:r w:rsidR="00766142">
              <w:rPr>
                <w:noProof/>
              </w:rPr>
              <w:fldChar w:fldCharType="separate"/>
            </w:r>
            <w:r w:rsidR="00766142">
              <w:rPr>
                <w:noProof/>
              </w:rPr>
              <w:t>19</w:t>
            </w:r>
            <w:r w:rsidR="00766142">
              <w:rPr>
                <w:noProof/>
              </w:rPr>
              <w:fldChar w:fldCharType="end"/>
            </w:r>
          </w:hyperlink>
        </w:p>
        <w:p w14:paraId="00EA82B2" w14:textId="13999D8D"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94" w:history="1">
            <w:r w:rsidR="00766142" w:rsidRPr="00B161B2">
              <w:rPr>
                <w:rStyle w:val="Lienhypertexte"/>
                <w:noProof/>
              </w:rPr>
              <w:t>4.10.</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Conflit d'intérêt</w:t>
            </w:r>
            <w:r w:rsidR="00766142">
              <w:rPr>
                <w:noProof/>
              </w:rPr>
              <w:tab/>
            </w:r>
            <w:r w:rsidR="00766142">
              <w:rPr>
                <w:noProof/>
              </w:rPr>
              <w:fldChar w:fldCharType="begin"/>
            </w:r>
            <w:r w:rsidR="00766142">
              <w:rPr>
                <w:noProof/>
              </w:rPr>
              <w:instrText xml:space="preserve"> PAGEREF _Toc221799094 \h </w:instrText>
            </w:r>
            <w:r w:rsidR="00766142">
              <w:rPr>
                <w:noProof/>
              </w:rPr>
            </w:r>
            <w:r w:rsidR="00766142">
              <w:rPr>
                <w:noProof/>
              </w:rPr>
              <w:fldChar w:fldCharType="separate"/>
            </w:r>
            <w:r w:rsidR="00766142">
              <w:rPr>
                <w:noProof/>
              </w:rPr>
              <w:t>19</w:t>
            </w:r>
            <w:r w:rsidR="00766142">
              <w:rPr>
                <w:noProof/>
              </w:rPr>
              <w:fldChar w:fldCharType="end"/>
            </w:r>
          </w:hyperlink>
        </w:p>
        <w:p w14:paraId="3FA4920C" w14:textId="04F62B39"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95" w:history="1">
            <w:r w:rsidR="00766142" w:rsidRPr="00B161B2">
              <w:rPr>
                <w:rStyle w:val="Lienhypertexte"/>
                <w:noProof/>
              </w:rPr>
              <w:t>4.11.</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Constatation de l'exécution des prestations et admission</w:t>
            </w:r>
            <w:r w:rsidR="00766142">
              <w:rPr>
                <w:noProof/>
              </w:rPr>
              <w:tab/>
            </w:r>
            <w:r w:rsidR="00766142">
              <w:rPr>
                <w:noProof/>
              </w:rPr>
              <w:fldChar w:fldCharType="begin"/>
            </w:r>
            <w:r w:rsidR="00766142">
              <w:rPr>
                <w:noProof/>
              </w:rPr>
              <w:instrText xml:space="preserve"> PAGEREF _Toc221799095 \h </w:instrText>
            </w:r>
            <w:r w:rsidR="00766142">
              <w:rPr>
                <w:noProof/>
              </w:rPr>
            </w:r>
            <w:r w:rsidR="00766142">
              <w:rPr>
                <w:noProof/>
              </w:rPr>
              <w:fldChar w:fldCharType="separate"/>
            </w:r>
            <w:r w:rsidR="00766142">
              <w:rPr>
                <w:noProof/>
              </w:rPr>
              <w:t>20</w:t>
            </w:r>
            <w:r w:rsidR="00766142">
              <w:rPr>
                <w:noProof/>
              </w:rPr>
              <w:fldChar w:fldCharType="end"/>
            </w:r>
          </w:hyperlink>
        </w:p>
        <w:p w14:paraId="2783B6B8" w14:textId="6B576EFB"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96" w:history="1">
            <w:r w:rsidR="00766142" w:rsidRPr="00B161B2">
              <w:rPr>
                <w:rStyle w:val="Lienhypertexte"/>
                <w:noProof/>
              </w:rPr>
              <w:t>a)</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Opérations de vérification</w:t>
            </w:r>
            <w:r w:rsidR="00766142">
              <w:rPr>
                <w:noProof/>
              </w:rPr>
              <w:tab/>
            </w:r>
            <w:r w:rsidR="00766142">
              <w:rPr>
                <w:noProof/>
              </w:rPr>
              <w:fldChar w:fldCharType="begin"/>
            </w:r>
            <w:r w:rsidR="00766142">
              <w:rPr>
                <w:noProof/>
              </w:rPr>
              <w:instrText xml:space="preserve"> PAGEREF _Toc221799096 \h </w:instrText>
            </w:r>
            <w:r w:rsidR="00766142">
              <w:rPr>
                <w:noProof/>
              </w:rPr>
            </w:r>
            <w:r w:rsidR="00766142">
              <w:rPr>
                <w:noProof/>
              </w:rPr>
              <w:fldChar w:fldCharType="separate"/>
            </w:r>
            <w:r w:rsidR="00766142">
              <w:rPr>
                <w:noProof/>
              </w:rPr>
              <w:t>20</w:t>
            </w:r>
            <w:r w:rsidR="00766142">
              <w:rPr>
                <w:noProof/>
              </w:rPr>
              <w:fldChar w:fldCharType="end"/>
            </w:r>
          </w:hyperlink>
        </w:p>
        <w:p w14:paraId="0305866A" w14:textId="0C58B2F1"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097" w:history="1">
            <w:r w:rsidR="00766142" w:rsidRPr="00B161B2">
              <w:rPr>
                <w:rStyle w:val="Lienhypertexte"/>
                <w:noProof/>
              </w:rPr>
              <w:t>b)</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Décision après vérification</w:t>
            </w:r>
            <w:r w:rsidR="00766142">
              <w:rPr>
                <w:noProof/>
              </w:rPr>
              <w:tab/>
            </w:r>
            <w:r w:rsidR="00766142">
              <w:rPr>
                <w:noProof/>
              </w:rPr>
              <w:fldChar w:fldCharType="begin"/>
            </w:r>
            <w:r w:rsidR="00766142">
              <w:rPr>
                <w:noProof/>
              </w:rPr>
              <w:instrText xml:space="preserve"> PAGEREF _Toc221799097 \h </w:instrText>
            </w:r>
            <w:r w:rsidR="00766142">
              <w:rPr>
                <w:noProof/>
              </w:rPr>
            </w:r>
            <w:r w:rsidR="00766142">
              <w:rPr>
                <w:noProof/>
              </w:rPr>
              <w:fldChar w:fldCharType="separate"/>
            </w:r>
            <w:r w:rsidR="00766142">
              <w:rPr>
                <w:noProof/>
              </w:rPr>
              <w:t>20</w:t>
            </w:r>
            <w:r w:rsidR="00766142">
              <w:rPr>
                <w:noProof/>
              </w:rPr>
              <w:fldChar w:fldCharType="end"/>
            </w:r>
          </w:hyperlink>
        </w:p>
        <w:p w14:paraId="0602549F" w14:textId="66940F87"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98" w:history="1">
            <w:r w:rsidR="00766142" w:rsidRPr="00B161B2">
              <w:rPr>
                <w:rStyle w:val="Lienhypertexte"/>
                <w:noProof/>
              </w:rPr>
              <w:t>4.12.</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Obligations administratives en cours d'exécution</w:t>
            </w:r>
            <w:r w:rsidR="00766142">
              <w:rPr>
                <w:noProof/>
              </w:rPr>
              <w:tab/>
            </w:r>
            <w:r w:rsidR="00766142">
              <w:rPr>
                <w:noProof/>
              </w:rPr>
              <w:fldChar w:fldCharType="begin"/>
            </w:r>
            <w:r w:rsidR="00766142">
              <w:rPr>
                <w:noProof/>
              </w:rPr>
              <w:instrText xml:space="preserve"> PAGEREF _Toc221799098 \h </w:instrText>
            </w:r>
            <w:r w:rsidR="00766142">
              <w:rPr>
                <w:noProof/>
              </w:rPr>
            </w:r>
            <w:r w:rsidR="00766142">
              <w:rPr>
                <w:noProof/>
              </w:rPr>
              <w:fldChar w:fldCharType="separate"/>
            </w:r>
            <w:r w:rsidR="00766142">
              <w:rPr>
                <w:noProof/>
              </w:rPr>
              <w:t>20</w:t>
            </w:r>
            <w:r w:rsidR="00766142">
              <w:rPr>
                <w:noProof/>
              </w:rPr>
              <w:fldChar w:fldCharType="end"/>
            </w:r>
          </w:hyperlink>
        </w:p>
        <w:p w14:paraId="22750F83" w14:textId="3C887643"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099" w:history="1">
            <w:r w:rsidR="00766142" w:rsidRPr="00B161B2">
              <w:rPr>
                <w:rStyle w:val="Lienhypertexte"/>
                <w:noProof/>
              </w:rPr>
              <w:t>4.13.</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Modalités de collaboration du maître d’œuvre avec les autres intervenants</w:t>
            </w:r>
            <w:r w:rsidR="00766142">
              <w:rPr>
                <w:noProof/>
              </w:rPr>
              <w:tab/>
            </w:r>
            <w:r w:rsidR="00766142">
              <w:rPr>
                <w:noProof/>
              </w:rPr>
              <w:fldChar w:fldCharType="begin"/>
            </w:r>
            <w:r w:rsidR="00766142">
              <w:rPr>
                <w:noProof/>
              </w:rPr>
              <w:instrText xml:space="preserve"> PAGEREF _Toc221799099 \h </w:instrText>
            </w:r>
            <w:r w:rsidR="00766142">
              <w:rPr>
                <w:noProof/>
              </w:rPr>
            </w:r>
            <w:r w:rsidR="00766142">
              <w:rPr>
                <w:noProof/>
              </w:rPr>
              <w:fldChar w:fldCharType="separate"/>
            </w:r>
            <w:r w:rsidR="00766142">
              <w:rPr>
                <w:noProof/>
              </w:rPr>
              <w:t>20</w:t>
            </w:r>
            <w:r w:rsidR="00766142">
              <w:rPr>
                <w:noProof/>
              </w:rPr>
              <w:fldChar w:fldCharType="end"/>
            </w:r>
          </w:hyperlink>
        </w:p>
        <w:p w14:paraId="7FE0E473" w14:textId="7FB23ED6"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00" w:history="1">
            <w:r w:rsidR="00766142" w:rsidRPr="00B161B2">
              <w:rPr>
                <w:rStyle w:val="Lienhypertexte"/>
                <w:noProof/>
              </w:rPr>
              <w:t>4.14.</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Dispositions applicables en cas de menace sanitaire grave appelant des mesures d'urgence</w:t>
            </w:r>
            <w:r w:rsidR="00766142">
              <w:rPr>
                <w:noProof/>
              </w:rPr>
              <w:tab/>
            </w:r>
            <w:r w:rsidR="00766142">
              <w:rPr>
                <w:noProof/>
              </w:rPr>
              <w:fldChar w:fldCharType="begin"/>
            </w:r>
            <w:r w:rsidR="00766142">
              <w:rPr>
                <w:noProof/>
              </w:rPr>
              <w:instrText xml:space="preserve"> PAGEREF _Toc221799100 \h </w:instrText>
            </w:r>
            <w:r w:rsidR="00766142">
              <w:rPr>
                <w:noProof/>
              </w:rPr>
            </w:r>
            <w:r w:rsidR="00766142">
              <w:rPr>
                <w:noProof/>
              </w:rPr>
              <w:fldChar w:fldCharType="separate"/>
            </w:r>
            <w:r w:rsidR="00766142">
              <w:rPr>
                <w:noProof/>
              </w:rPr>
              <w:t>21</w:t>
            </w:r>
            <w:r w:rsidR="00766142">
              <w:rPr>
                <w:noProof/>
              </w:rPr>
              <w:fldChar w:fldCharType="end"/>
            </w:r>
          </w:hyperlink>
        </w:p>
        <w:p w14:paraId="71A918DB" w14:textId="146FA214"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101" w:history="1">
            <w:r w:rsidR="00766142" w:rsidRPr="00B161B2">
              <w:rPr>
                <w:rStyle w:val="Lienhypertexte"/>
                <w:noProof/>
              </w:rPr>
              <w:t>5.</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Régime financier</w:t>
            </w:r>
            <w:r w:rsidR="00766142">
              <w:rPr>
                <w:noProof/>
              </w:rPr>
              <w:tab/>
            </w:r>
            <w:r w:rsidR="00766142">
              <w:rPr>
                <w:noProof/>
              </w:rPr>
              <w:fldChar w:fldCharType="begin"/>
            </w:r>
            <w:r w:rsidR="00766142">
              <w:rPr>
                <w:noProof/>
              </w:rPr>
              <w:instrText xml:space="preserve"> PAGEREF _Toc221799101 \h </w:instrText>
            </w:r>
            <w:r w:rsidR="00766142">
              <w:rPr>
                <w:noProof/>
              </w:rPr>
            </w:r>
            <w:r w:rsidR="00766142">
              <w:rPr>
                <w:noProof/>
              </w:rPr>
              <w:fldChar w:fldCharType="separate"/>
            </w:r>
            <w:r w:rsidR="00766142">
              <w:rPr>
                <w:noProof/>
              </w:rPr>
              <w:t>24</w:t>
            </w:r>
            <w:r w:rsidR="00766142">
              <w:rPr>
                <w:noProof/>
              </w:rPr>
              <w:fldChar w:fldCharType="end"/>
            </w:r>
          </w:hyperlink>
        </w:p>
        <w:p w14:paraId="7F2B8290" w14:textId="45175EC8"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02" w:history="1">
            <w:r w:rsidR="00766142" w:rsidRPr="00B161B2">
              <w:rPr>
                <w:rStyle w:val="Lienhypertexte"/>
                <w:noProof/>
              </w:rPr>
              <w:t>5.1.</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Monnaie et TVA</w:t>
            </w:r>
            <w:r w:rsidR="00766142">
              <w:rPr>
                <w:noProof/>
              </w:rPr>
              <w:tab/>
            </w:r>
            <w:r w:rsidR="00766142">
              <w:rPr>
                <w:noProof/>
              </w:rPr>
              <w:fldChar w:fldCharType="begin"/>
            </w:r>
            <w:r w:rsidR="00766142">
              <w:rPr>
                <w:noProof/>
              </w:rPr>
              <w:instrText xml:space="preserve"> PAGEREF _Toc221799102 \h </w:instrText>
            </w:r>
            <w:r w:rsidR="00766142">
              <w:rPr>
                <w:noProof/>
              </w:rPr>
            </w:r>
            <w:r w:rsidR="00766142">
              <w:rPr>
                <w:noProof/>
              </w:rPr>
              <w:fldChar w:fldCharType="separate"/>
            </w:r>
            <w:r w:rsidR="00766142">
              <w:rPr>
                <w:noProof/>
              </w:rPr>
              <w:t>24</w:t>
            </w:r>
            <w:r w:rsidR="00766142">
              <w:rPr>
                <w:noProof/>
              </w:rPr>
              <w:fldChar w:fldCharType="end"/>
            </w:r>
          </w:hyperlink>
        </w:p>
        <w:p w14:paraId="433CDC01" w14:textId="05397450"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03" w:history="1">
            <w:r w:rsidR="00766142" w:rsidRPr="00B161B2">
              <w:rPr>
                <w:rStyle w:val="Lienhypertexte"/>
                <w:noProof/>
              </w:rPr>
              <w:t>5.2.</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Clauses de réexamen</w:t>
            </w:r>
            <w:r w:rsidR="00766142">
              <w:rPr>
                <w:noProof/>
              </w:rPr>
              <w:tab/>
            </w:r>
            <w:r w:rsidR="00766142">
              <w:rPr>
                <w:noProof/>
              </w:rPr>
              <w:fldChar w:fldCharType="begin"/>
            </w:r>
            <w:r w:rsidR="00766142">
              <w:rPr>
                <w:noProof/>
              </w:rPr>
              <w:instrText xml:space="preserve"> PAGEREF _Toc221799103 \h </w:instrText>
            </w:r>
            <w:r w:rsidR="00766142">
              <w:rPr>
                <w:noProof/>
              </w:rPr>
            </w:r>
            <w:r w:rsidR="00766142">
              <w:rPr>
                <w:noProof/>
              </w:rPr>
              <w:fldChar w:fldCharType="separate"/>
            </w:r>
            <w:r w:rsidR="00766142">
              <w:rPr>
                <w:noProof/>
              </w:rPr>
              <w:t>24</w:t>
            </w:r>
            <w:r w:rsidR="00766142">
              <w:rPr>
                <w:noProof/>
              </w:rPr>
              <w:fldChar w:fldCharType="end"/>
            </w:r>
          </w:hyperlink>
        </w:p>
        <w:p w14:paraId="10D0D86D" w14:textId="72C7BED0"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04" w:history="1">
            <w:r w:rsidR="00766142" w:rsidRPr="00B161B2">
              <w:rPr>
                <w:rStyle w:val="Lienhypertexte"/>
                <w:noProof/>
              </w:rPr>
              <w:t>a)</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Clause de réexamen liée à l’élément de mission diagnostic.</w:t>
            </w:r>
            <w:r w:rsidR="00766142">
              <w:rPr>
                <w:noProof/>
              </w:rPr>
              <w:tab/>
            </w:r>
            <w:r w:rsidR="00766142">
              <w:rPr>
                <w:noProof/>
              </w:rPr>
              <w:fldChar w:fldCharType="begin"/>
            </w:r>
            <w:r w:rsidR="00766142">
              <w:rPr>
                <w:noProof/>
              </w:rPr>
              <w:instrText xml:space="preserve"> PAGEREF _Toc221799104 \h </w:instrText>
            </w:r>
            <w:r w:rsidR="00766142">
              <w:rPr>
                <w:noProof/>
              </w:rPr>
            </w:r>
            <w:r w:rsidR="00766142">
              <w:rPr>
                <w:noProof/>
              </w:rPr>
              <w:fldChar w:fldCharType="separate"/>
            </w:r>
            <w:r w:rsidR="00766142">
              <w:rPr>
                <w:noProof/>
              </w:rPr>
              <w:t>24</w:t>
            </w:r>
            <w:r w:rsidR="00766142">
              <w:rPr>
                <w:noProof/>
              </w:rPr>
              <w:fldChar w:fldCharType="end"/>
            </w:r>
          </w:hyperlink>
        </w:p>
        <w:p w14:paraId="370B7AB5" w14:textId="022E4DCA"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05" w:history="1">
            <w:r w:rsidR="00766142" w:rsidRPr="00B161B2">
              <w:rPr>
                <w:rStyle w:val="Lienhypertexte"/>
                <w:noProof/>
              </w:rPr>
              <w:t>b)</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Fixation du forfait provisoire du maître d'oeuvre</w:t>
            </w:r>
            <w:r w:rsidR="00766142">
              <w:rPr>
                <w:noProof/>
              </w:rPr>
              <w:tab/>
            </w:r>
            <w:r w:rsidR="00766142">
              <w:rPr>
                <w:noProof/>
              </w:rPr>
              <w:fldChar w:fldCharType="begin"/>
            </w:r>
            <w:r w:rsidR="00766142">
              <w:rPr>
                <w:noProof/>
              </w:rPr>
              <w:instrText xml:space="preserve"> PAGEREF _Toc221799105 \h </w:instrText>
            </w:r>
            <w:r w:rsidR="00766142">
              <w:rPr>
                <w:noProof/>
              </w:rPr>
            </w:r>
            <w:r w:rsidR="00766142">
              <w:rPr>
                <w:noProof/>
              </w:rPr>
              <w:fldChar w:fldCharType="separate"/>
            </w:r>
            <w:r w:rsidR="00766142">
              <w:rPr>
                <w:noProof/>
              </w:rPr>
              <w:t>25</w:t>
            </w:r>
            <w:r w:rsidR="00766142">
              <w:rPr>
                <w:noProof/>
              </w:rPr>
              <w:fldChar w:fldCharType="end"/>
            </w:r>
          </w:hyperlink>
        </w:p>
        <w:p w14:paraId="4E6F3291" w14:textId="6715EE7D"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06" w:history="1">
            <w:r w:rsidR="00766142" w:rsidRPr="00B161B2">
              <w:rPr>
                <w:rStyle w:val="Lienhypertexte"/>
                <w:noProof/>
              </w:rPr>
              <w:t>c)</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Fixation du forfait définitif de rémunération du maître d'oeuvre après arrêt du coût prévisionnel des travaux</w:t>
            </w:r>
            <w:r w:rsidR="00766142">
              <w:rPr>
                <w:noProof/>
              </w:rPr>
              <w:tab/>
            </w:r>
            <w:r w:rsidR="00766142">
              <w:rPr>
                <w:noProof/>
              </w:rPr>
              <w:fldChar w:fldCharType="begin"/>
            </w:r>
            <w:r w:rsidR="00766142">
              <w:rPr>
                <w:noProof/>
              </w:rPr>
              <w:instrText xml:space="preserve"> PAGEREF _Toc221799106 \h </w:instrText>
            </w:r>
            <w:r w:rsidR="00766142">
              <w:rPr>
                <w:noProof/>
              </w:rPr>
            </w:r>
            <w:r w:rsidR="00766142">
              <w:rPr>
                <w:noProof/>
              </w:rPr>
              <w:fldChar w:fldCharType="separate"/>
            </w:r>
            <w:r w:rsidR="00766142">
              <w:rPr>
                <w:noProof/>
              </w:rPr>
              <w:t>25</w:t>
            </w:r>
            <w:r w:rsidR="00766142">
              <w:rPr>
                <w:noProof/>
              </w:rPr>
              <w:fldChar w:fldCharType="end"/>
            </w:r>
          </w:hyperlink>
        </w:p>
        <w:p w14:paraId="1AF3C317" w14:textId="4D393279"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07" w:history="1">
            <w:r w:rsidR="00766142" w:rsidRPr="00B161B2">
              <w:rPr>
                <w:rStyle w:val="Lienhypertexte"/>
                <w:noProof/>
              </w:rPr>
              <w:t>d)</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Seuil de tolérance</w:t>
            </w:r>
            <w:r w:rsidR="00766142">
              <w:rPr>
                <w:noProof/>
              </w:rPr>
              <w:tab/>
            </w:r>
            <w:r w:rsidR="00766142">
              <w:rPr>
                <w:noProof/>
              </w:rPr>
              <w:fldChar w:fldCharType="begin"/>
            </w:r>
            <w:r w:rsidR="00766142">
              <w:rPr>
                <w:noProof/>
              </w:rPr>
              <w:instrText xml:space="preserve"> PAGEREF _Toc221799107 \h </w:instrText>
            </w:r>
            <w:r w:rsidR="00766142">
              <w:rPr>
                <w:noProof/>
              </w:rPr>
            </w:r>
            <w:r w:rsidR="00766142">
              <w:rPr>
                <w:noProof/>
              </w:rPr>
              <w:fldChar w:fldCharType="separate"/>
            </w:r>
            <w:r w:rsidR="00766142">
              <w:rPr>
                <w:noProof/>
              </w:rPr>
              <w:t>25</w:t>
            </w:r>
            <w:r w:rsidR="00766142">
              <w:rPr>
                <w:noProof/>
              </w:rPr>
              <w:fldChar w:fldCharType="end"/>
            </w:r>
          </w:hyperlink>
        </w:p>
        <w:p w14:paraId="148FF7BD" w14:textId="51EFFE13"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08" w:history="1">
            <w:r w:rsidR="00766142" w:rsidRPr="00B161B2">
              <w:rPr>
                <w:rStyle w:val="Lienhypertexte"/>
                <w:noProof/>
              </w:rPr>
              <w:t>5.3.</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Variation des prix</w:t>
            </w:r>
            <w:r w:rsidR="00766142">
              <w:rPr>
                <w:noProof/>
              </w:rPr>
              <w:tab/>
            </w:r>
            <w:r w:rsidR="00766142">
              <w:rPr>
                <w:noProof/>
              </w:rPr>
              <w:fldChar w:fldCharType="begin"/>
            </w:r>
            <w:r w:rsidR="00766142">
              <w:rPr>
                <w:noProof/>
              </w:rPr>
              <w:instrText xml:space="preserve"> PAGEREF _Toc221799108 \h </w:instrText>
            </w:r>
            <w:r w:rsidR="00766142">
              <w:rPr>
                <w:noProof/>
              </w:rPr>
            </w:r>
            <w:r w:rsidR="00766142">
              <w:rPr>
                <w:noProof/>
              </w:rPr>
              <w:fldChar w:fldCharType="separate"/>
            </w:r>
            <w:r w:rsidR="00766142">
              <w:rPr>
                <w:noProof/>
              </w:rPr>
              <w:t>26</w:t>
            </w:r>
            <w:r w:rsidR="00766142">
              <w:rPr>
                <w:noProof/>
              </w:rPr>
              <w:fldChar w:fldCharType="end"/>
            </w:r>
          </w:hyperlink>
        </w:p>
        <w:p w14:paraId="721FD1D8" w14:textId="7D57059C"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09" w:history="1">
            <w:r w:rsidR="00766142" w:rsidRPr="00B161B2">
              <w:rPr>
                <w:rStyle w:val="Lienhypertexte"/>
                <w:noProof/>
              </w:rPr>
              <w:t>5.4.</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Forme et contenu des prix</w:t>
            </w:r>
            <w:r w:rsidR="00766142">
              <w:rPr>
                <w:noProof/>
              </w:rPr>
              <w:tab/>
            </w:r>
            <w:r w:rsidR="00766142">
              <w:rPr>
                <w:noProof/>
              </w:rPr>
              <w:fldChar w:fldCharType="begin"/>
            </w:r>
            <w:r w:rsidR="00766142">
              <w:rPr>
                <w:noProof/>
              </w:rPr>
              <w:instrText xml:space="preserve"> PAGEREF _Toc221799109 \h </w:instrText>
            </w:r>
            <w:r w:rsidR="00766142">
              <w:rPr>
                <w:noProof/>
              </w:rPr>
            </w:r>
            <w:r w:rsidR="00766142">
              <w:rPr>
                <w:noProof/>
              </w:rPr>
              <w:fldChar w:fldCharType="separate"/>
            </w:r>
            <w:r w:rsidR="00766142">
              <w:rPr>
                <w:noProof/>
              </w:rPr>
              <w:t>26</w:t>
            </w:r>
            <w:r w:rsidR="00766142">
              <w:rPr>
                <w:noProof/>
              </w:rPr>
              <w:fldChar w:fldCharType="end"/>
            </w:r>
          </w:hyperlink>
        </w:p>
        <w:p w14:paraId="49C2308C" w14:textId="3C100B49"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10" w:history="1">
            <w:r w:rsidR="00766142" w:rsidRPr="00B161B2">
              <w:rPr>
                <w:rStyle w:val="Lienhypertexte"/>
                <w:noProof/>
              </w:rPr>
              <w:t>5.5.</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Règlement des comptes</w:t>
            </w:r>
            <w:r w:rsidR="00766142">
              <w:rPr>
                <w:noProof/>
              </w:rPr>
              <w:tab/>
            </w:r>
            <w:r w:rsidR="00766142">
              <w:rPr>
                <w:noProof/>
              </w:rPr>
              <w:fldChar w:fldCharType="begin"/>
            </w:r>
            <w:r w:rsidR="00766142">
              <w:rPr>
                <w:noProof/>
              </w:rPr>
              <w:instrText xml:space="preserve"> PAGEREF _Toc221799110 \h </w:instrText>
            </w:r>
            <w:r w:rsidR="00766142">
              <w:rPr>
                <w:noProof/>
              </w:rPr>
            </w:r>
            <w:r w:rsidR="00766142">
              <w:rPr>
                <w:noProof/>
              </w:rPr>
              <w:fldChar w:fldCharType="separate"/>
            </w:r>
            <w:r w:rsidR="00766142">
              <w:rPr>
                <w:noProof/>
              </w:rPr>
              <w:t>26</w:t>
            </w:r>
            <w:r w:rsidR="00766142">
              <w:rPr>
                <w:noProof/>
              </w:rPr>
              <w:fldChar w:fldCharType="end"/>
            </w:r>
          </w:hyperlink>
        </w:p>
        <w:p w14:paraId="39CD460C" w14:textId="4D0C20FD"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11" w:history="1">
            <w:r w:rsidR="00766142" w:rsidRPr="00B161B2">
              <w:rPr>
                <w:rStyle w:val="Lienhypertexte"/>
                <w:noProof/>
              </w:rPr>
              <w:t>a)</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Avances</w:t>
            </w:r>
            <w:r w:rsidR="00766142">
              <w:rPr>
                <w:noProof/>
              </w:rPr>
              <w:tab/>
            </w:r>
            <w:r w:rsidR="00766142">
              <w:rPr>
                <w:noProof/>
              </w:rPr>
              <w:fldChar w:fldCharType="begin"/>
            </w:r>
            <w:r w:rsidR="00766142">
              <w:rPr>
                <w:noProof/>
              </w:rPr>
              <w:instrText xml:space="preserve"> PAGEREF _Toc221799111 \h </w:instrText>
            </w:r>
            <w:r w:rsidR="00766142">
              <w:rPr>
                <w:noProof/>
              </w:rPr>
            </w:r>
            <w:r w:rsidR="00766142">
              <w:rPr>
                <w:noProof/>
              </w:rPr>
              <w:fldChar w:fldCharType="separate"/>
            </w:r>
            <w:r w:rsidR="00766142">
              <w:rPr>
                <w:noProof/>
              </w:rPr>
              <w:t>26</w:t>
            </w:r>
            <w:r w:rsidR="00766142">
              <w:rPr>
                <w:noProof/>
              </w:rPr>
              <w:fldChar w:fldCharType="end"/>
            </w:r>
          </w:hyperlink>
        </w:p>
        <w:p w14:paraId="13051660" w14:textId="6DA0E740"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12" w:history="1">
            <w:r w:rsidR="00766142" w:rsidRPr="00B161B2">
              <w:rPr>
                <w:rStyle w:val="Lienhypertexte"/>
                <w:noProof/>
              </w:rPr>
              <w:t>b)</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Acomptes</w:t>
            </w:r>
            <w:r w:rsidR="00766142">
              <w:rPr>
                <w:noProof/>
              </w:rPr>
              <w:tab/>
            </w:r>
            <w:r w:rsidR="00766142">
              <w:rPr>
                <w:noProof/>
              </w:rPr>
              <w:fldChar w:fldCharType="begin"/>
            </w:r>
            <w:r w:rsidR="00766142">
              <w:rPr>
                <w:noProof/>
              </w:rPr>
              <w:instrText xml:space="preserve"> PAGEREF _Toc221799112 \h </w:instrText>
            </w:r>
            <w:r w:rsidR="00766142">
              <w:rPr>
                <w:noProof/>
              </w:rPr>
            </w:r>
            <w:r w:rsidR="00766142">
              <w:rPr>
                <w:noProof/>
              </w:rPr>
              <w:fldChar w:fldCharType="separate"/>
            </w:r>
            <w:r w:rsidR="00766142">
              <w:rPr>
                <w:noProof/>
              </w:rPr>
              <w:t>27</w:t>
            </w:r>
            <w:r w:rsidR="00766142">
              <w:rPr>
                <w:noProof/>
              </w:rPr>
              <w:fldChar w:fldCharType="end"/>
            </w:r>
          </w:hyperlink>
        </w:p>
        <w:p w14:paraId="45381673" w14:textId="242E74AC"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13" w:history="1">
            <w:r w:rsidR="00766142" w:rsidRPr="00B161B2">
              <w:rPr>
                <w:rStyle w:val="Lienhypertexte"/>
                <w:noProof/>
              </w:rPr>
              <w:t>c)</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Retenue de garantie, cautionnement et comptable(s) assignataire(s)</w:t>
            </w:r>
            <w:r w:rsidR="00766142">
              <w:rPr>
                <w:noProof/>
              </w:rPr>
              <w:tab/>
            </w:r>
            <w:r w:rsidR="00766142">
              <w:rPr>
                <w:noProof/>
              </w:rPr>
              <w:fldChar w:fldCharType="begin"/>
            </w:r>
            <w:r w:rsidR="00766142">
              <w:rPr>
                <w:noProof/>
              </w:rPr>
              <w:instrText xml:space="preserve"> PAGEREF _Toc221799113 \h </w:instrText>
            </w:r>
            <w:r w:rsidR="00766142">
              <w:rPr>
                <w:noProof/>
              </w:rPr>
            </w:r>
            <w:r w:rsidR="00766142">
              <w:rPr>
                <w:noProof/>
              </w:rPr>
              <w:fldChar w:fldCharType="separate"/>
            </w:r>
            <w:r w:rsidR="00766142">
              <w:rPr>
                <w:noProof/>
              </w:rPr>
              <w:t>29</w:t>
            </w:r>
            <w:r w:rsidR="00766142">
              <w:rPr>
                <w:noProof/>
              </w:rPr>
              <w:fldChar w:fldCharType="end"/>
            </w:r>
          </w:hyperlink>
        </w:p>
        <w:p w14:paraId="13C20EC0" w14:textId="2BC08A16"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14" w:history="1">
            <w:r w:rsidR="00766142" w:rsidRPr="00B161B2">
              <w:rPr>
                <w:rStyle w:val="Lienhypertexte"/>
                <w:noProof/>
              </w:rPr>
              <w:t>d)</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Projet de décompte</w:t>
            </w:r>
            <w:r w:rsidR="00766142">
              <w:rPr>
                <w:noProof/>
              </w:rPr>
              <w:tab/>
            </w:r>
            <w:r w:rsidR="00766142">
              <w:rPr>
                <w:noProof/>
              </w:rPr>
              <w:fldChar w:fldCharType="begin"/>
            </w:r>
            <w:r w:rsidR="00766142">
              <w:rPr>
                <w:noProof/>
              </w:rPr>
              <w:instrText xml:space="preserve"> PAGEREF _Toc221799114 \h </w:instrText>
            </w:r>
            <w:r w:rsidR="00766142">
              <w:rPr>
                <w:noProof/>
              </w:rPr>
            </w:r>
            <w:r w:rsidR="00766142">
              <w:rPr>
                <w:noProof/>
              </w:rPr>
              <w:fldChar w:fldCharType="separate"/>
            </w:r>
            <w:r w:rsidR="00766142">
              <w:rPr>
                <w:noProof/>
              </w:rPr>
              <w:t>29</w:t>
            </w:r>
            <w:r w:rsidR="00766142">
              <w:rPr>
                <w:noProof/>
              </w:rPr>
              <w:fldChar w:fldCharType="end"/>
            </w:r>
          </w:hyperlink>
        </w:p>
        <w:p w14:paraId="16BC8E7B" w14:textId="444C557B"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15" w:history="1">
            <w:r w:rsidR="00766142" w:rsidRPr="00B161B2">
              <w:rPr>
                <w:rStyle w:val="Lienhypertexte"/>
                <w:noProof/>
              </w:rPr>
              <w:t>5.6.</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Intérêts moratoires</w:t>
            </w:r>
            <w:r w:rsidR="00766142">
              <w:rPr>
                <w:noProof/>
              </w:rPr>
              <w:tab/>
            </w:r>
            <w:r w:rsidR="00766142">
              <w:rPr>
                <w:noProof/>
              </w:rPr>
              <w:fldChar w:fldCharType="begin"/>
            </w:r>
            <w:r w:rsidR="00766142">
              <w:rPr>
                <w:noProof/>
              </w:rPr>
              <w:instrText xml:space="preserve"> PAGEREF _Toc221799115 \h </w:instrText>
            </w:r>
            <w:r w:rsidR="00766142">
              <w:rPr>
                <w:noProof/>
              </w:rPr>
            </w:r>
            <w:r w:rsidR="00766142">
              <w:rPr>
                <w:noProof/>
              </w:rPr>
              <w:fldChar w:fldCharType="separate"/>
            </w:r>
            <w:r w:rsidR="00766142">
              <w:rPr>
                <w:noProof/>
              </w:rPr>
              <w:t>31</w:t>
            </w:r>
            <w:r w:rsidR="00766142">
              <w:rPr>
                <w:noProof/>
              </w:rPr>
              <w:fldChar w:fldCharType="end"/>
            </w:r>
          </w:hyperlink>
        </w:p>
        <w:p w14:paraId="5AB2B709" w14:textId="6716FA3C"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16" w:history="1">
            <w:r w:rsidR="00766142" w:rsidRPr="00B161B2">
              <w:rPr>
                <w:rStyle w:val="Lienhypertexte"/>
                <w:noProof/>
              </w:rPr>
              <w:t>5.7.</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Modalités de facturation</w:t>
            </w:r>
            <w:r w:rsidR="00766142">
              <w:rPr>
                <w:noProof/>
              </w:rPr>
              <w:tab/>
            </w:r>
            <w:r w:rsidR="00766142">
              <w:rPr>
                <w:noProof/>
              </w:rPr>
              <w:fldChar w:fldCharType="begin"/>
            </w:r>
            <w:r w:rsidR="00766142">
              <w:rPr>
                <w:noProof/>
              </w:rPr>
              <w:instrText xml:space="preserve"> PAGEREF _Toc221799116 \h </w:instrText>
            </w:r>
            <w:r w:rsidR="00766142">
              <w:rPr>
                <w:noProof/>
              </w:rPr>
            </w:r>
            <w:r w:rsidR="00766142">
              <w:rPr>
                <w:noProof/>
              </w:rPr>
              <w:fldChar w:fldCharType="separate"/>
            </w:r>
            <w:r w:rsidR="00766142">
              <w:rPr>
                <w:noProof/>
              </w:rPr>
              <w:t>32</w:t>
            </w:r>
            <w:r w:rsidR="00766142">
              <w:rPr>
                <w:noProof/>
              </w:rPr>
              <w:fldChar w:fldCharType="end"/>
            </w:r>
          </w:hyperlink>
        </w:p>
        <w:p w14:paraId="1524B082" w14:textId="72D32270"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17" w:history="1">
            <w:r w:rsidR="00766142" w:rsidRPr="00B161B2">
              <w:rPr>
                <w:rStyle w:val="Lienhypertexte"/>
                <w:noProof/>
              </w:rPr>
              <w:t>5.8.</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Prestations similaires</w:t>
            </w:r>
            <w:r w:rsidR="00766142">
              <w:rPr>
                <w:noProof/>
              </w:rPr>
              <w:tab/>
            </w:r>
            <w:r w:rsidR="00766142">
              <w:rPr>
                <w:noProof/>
              </w:rPr>
              <w:fldChar w:fldCharType="begin"/>
            </w:r>
            <w:r w:rsidR="00766142">
              <w:rPr>
                <w:noProof/>
              </w:rPr>
              <w:instrText xml:space="preserve"> PAGEREF _Toc221799117 \h </w:instrText>
            </w:r>
            <w:r w:rsidR="00766142">
              <w:rPr>
                <w:noProof/>
              </w:rPr>
            </w:r>
            <w:r w:rsidR="00766142">
              <w:rPr>
                <w:noProof/>
              </w:rPr>
              <w:fldChar w:fldCharType="separate"/>
            </w:r>
            <w:r w:rsidR="00766142">
              <w:rPr>
                <w:noProof/>
              </w:rPr>
              <w:t>33</w:t>
            </w:r>
            <w:r w:rsidR="00766142">
              <w:rPr>
                <w:noProof/>
              </w:rPr>
              <w:fldChar w:fldCharType="end"/>
            </w:r>
          </w:hyperlink>
        </w:p>
        <w:p w14:paraId="3B9435B5" w14:textId="75EB8D43"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18" w:history="1">
            <w:r w:rsidR="00766142" w:rsidRPr="00B161B2">
              <w:rPr>
                <w:rStyle w:val="Lienhypertexte"/>
                <w:noProof/>
              </w:rPr>
              <w:t>5.9.</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Prestations supplémentaires ou modificatives</w:t>
            </w:r>
            <w:r w:rsidR="00766142">
              <w:rPr>
                <w:noProof/>
              </w:rPr>
              <w:tab/>
            </w:r>
            <w:r w:rsidR="00766142">
              <w:rPr>
                <w:noProof/>
              </w:rPr>
              <w:fldChar w:fldCharType="begin"/>
            </w:r>
            <w:r w:rsidR="00766142">
              <w:rPr>
                <w:noProof/>
              </w:rPr>
              <w:instrText xml:space="preserve"> PAGEREF _Toc221799118 \h </w:instrText>
            </w:r>
            <w:r w:rsidR="00766142">
              <w:rPr>
                <w:noProof/>
              </w:rPr>
            </w:r>
            <w:r w:rsidR="00766142">
              <w:rPr>
                <w:noProof/>
              </w:rPr>
              <w:fldChar w:fldCharType="separate"/>
            </w:r>
            <w:r w:rsidR="00766142">
              <w:rPr>
                <w:noProof/>
              </w:rPr>
              <w:t>33</w:t>
            </w:r>
            <w:r w:rsidR="00766142">
              <w:rPr>
                <w:noProof/>
              </w:rPr>
              <w:fldChar w:fldCharType="end"/>
            </w:r>
          </w:hyperlink>
        </w:p>
        <w:p w14:paraId="3FDD295C" w14:textId="482D8EFD"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19" w:history="1">
            <w:r w:rsidR="00766142" w:rsidRPr="00B161B2">
              <w:rPr>
                <w:rStyle w:val="Lienhypertexte"/>
                <w:noProof/>
              </w:rPr>
              <w:t>5.10.</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Modifications financières pour circonstances imprévisibles</w:t>
            </w:r>
            <w:r w:rsidR="00766142">
              <w:rPr>
                <w:noProof/>
              </w:rPr>
              <w:tab/>
            </w:r>
            <w:r w:rsidR="00766142">
              <w:rPr>
                <w:noProof/>
              </w:rPr>
              <w:fldChar w:fldCharType="begin"/>
            </w:r>
            <w:r w:rsidR="00766142">
              <w:rPr>
                <w:noProof/>
              </w:rPr>
              <w:instrText xml:space="preserve"> PAGEREF _Toc221799119 \h </w:instrText>
            </w:r>
            <w:r w:rsidR="00766142">
              <w:rPr>
                <w:noProof/>
              </w:rPr>
            </w:r>
            <w:r w:rsidR="00766142">
              <w:rPr>
                <w:noProof/>
              </w:rPr>
              <w:fldChar w:fldCharType="separate"/>
            </w:r>
            <w:r w:rsidR="00766142">
              <w:rPr>
                <w:noProof/>
              </w:rPr>
              <w:t>33</w:t>
            </w:r>
            <w:r w:rsidR="00766142">
              <w:rPr>
                <w:noProof/>
              </w:rPr>
              <w:fldChar w:fldCharType="end"/>
            </w:r>
          </w:hyperlink>
        </w:p>
        <w:p w14:paraId="228888A3" w14:textId="02A039E8"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120" w:history="1">
            <w:r w:rsidR="00766142" w:rsidRPr="00B161B2">
              <w:rPr>
                <w:rStyle w:val="Lienhypertexte"/>
                <w:noProof/>
              </w:rPr>
              <w:t>6.</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Sous-traitance</w:t>
            </w:r>
            <w:r w:rsidR="00766142">
              <w:rPr>
                <w:noProof/>
              </w:rPr>
              <w:tab/>
            </w:r>
            <w:r w:rsidR="00766142">
              <w:rPr>
                <w:noProof/>
              </w:rPr>
              <w:fldChar w:fldCharType="begin"/>
            </w:r>
            <w:r w:rsidR="00766142">
              <w:rPr>
                <w:noProof/>
              </w:rPr>
              <w:instrText xml:space="preserve"> PAGEREF _Toc221799120 \h </w:instrText>
            </w:r>
            <w:r w:rsidR="00766142">
              <w:rPr>
                <w:noProof/>
              </w:rPr>
            </w:r>
            <w:r w:rsidR="00766142">
              <w:rPr>
                <w:noProof/>
              </w:rPr>
              <w:fldChar w:fldCharType="separate"/>
            </w:r>
            <w:r w:rsidR="00766142">
              <w:rPr>
                <w:noProof/>
              </w:rPr>
              <w:t>34</w:t>
            </w:r>
            <w:r w:rsidR="00766142">
              <w:rPr>
                <w:noProof/>
              </w:rPr>
              <w:fldChar w:fldCharType="end"/>
            </w:r>
          </w:hyperlink>
        </w:p>
        <w:p w14:paraId="6AEEA35D" w14:textId="3DBBD311"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121" w:history="1">
            <w:r w:rsidR="00766142" w:rsidRPr="00B161B2">
              <w:rPr>
                <w:rStyle w:val="Lienhypertexte"/>
                <w:noProof/>
              </w:rPr>
              <w:t>7.</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Primes et pénalités</w:t>
            </w:r>
            <w:r w:rsidR="00766142">
              <w:rPr>
                <w:noProof/>
              </w:rPr>
              <w:tab/>
            </w:r>
            <w:r w:rsidR="00766142">
              <w:rPr>
                <w:noProof/>
              </w:rPr>
              <w:fldChar w:fldCharType="begin"/>
            </w:r>
            <w:r w:rsidR="00766142">
              <w:rPr>
                <w:noProof/>
              </w:rPr>
              <w:instrText xml:space="preserve"> PAGEREF _Toc221799121 \h </w:instrText>
            </w:r>
            <w:r w:rsidR="00766142">
              <w:rPr>
                <w:noProof/>
              </w:rPr>
            </w:r>
            <w:r w:rsidR="00766142">
              <w:rPr>
                <w:noProof/>
              </w:rPr>
              <w:fldChar w:fldCharType="separate"/>
            </w:r>
            <w:r w:rsidR="00766142">
              <w:rPr>
                <w:noProof/>
              </w:rPr>
              <w:t>35</w:t>
            </w:r>
            <w:r w:rsidR="00766142">
              <w:rPr>
                <w:noProof/>
              </w:rPr>
              <w:fldChar w:fldCharType="end"/>
            </w:r>
          </w:hyperlink>
        </w:p>
        <w:p w14:paraId="5FFE11EE" w14:textId="50EDCF06"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22" w:history="1">
            <w:r w:rsidR="00766142" w:rsidRPr="00B161B2">
              <w:rPr>
                <w:rStyle w:val="Lienhypertexte"/>
                <w:noProof/>
              </w:rPr>
              <w:t>7.1.</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Primes</w:t>
            </w:r>
            <w:r w:rsidR="00766142">
              <w:rPr>
                <w:noProof/>
              </w:rPr>
              <w:tab/>
            </w:r>
            <w:r w:rsidR="00766142">
              <w:rPr>
                <w:noProof/>
              </w:rPr>
              <w:fldChar w:fldCharType="begin"/>
            </w:r>
            <w:r w:rsidR="00766142">
              <w:rPr>
                <w:noProof/>
              </w:rPr>
              <w:instrText xml:space="preserve"> PAGEREF _Toc221799122 \h </w:instrText>
            </w:r>
            <w:r w:rsidR="00766142">
              <w:rPr>
                <w:noProof/>
              </w:rPr>
            </w:r>
            <w:r w:rsidR="00766142">
              <w:rPr>
                <w:noProof/>
              </w:rPr>
              <w:fldChar w:fldCharType="separate"/>
            </w:r>
            <w:r w:rsidR="00766142">
              <w:rPr>
                <w:noProof/>
              </w:rPr>
              <w:t>35</w:t>
            </w:r>
            <w:r w:rsidR="00766142">
              <w:rPr>
                <w:noProof/>
              </w:rPr>
              <w:fldChar w:fldCharType="end"/>
            </w:r>
          </w:hyperlink>
        </w:p>
        <w:p w14:paraId="3102CE13" w14:textId="4A786406"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23" w:history="1">
            <w:r w:rsidR="00766142" w:rsidRPr="00B161B2">
              <w:rPr>
                <w:rStyle w:val="Lienhypertexte"/>
                <w:noProof/>
              </w:rPr>
              <w:t>7.2.</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Pénalités</w:t>
            </w:r>
            <w:r w:rsidR="00766142">
              <w:rPr>
                <w:noProof/>
              </w:rPr>
              <w:tab/>
            </w:r>
            <w:r w:rsidR="00766142">
              <w:rPr>
                <w:noProof/>
              </w:rPr>
              <w:fldChar w:fldCharType="begin"/>
            </w:r>
            <w:r w:rsidR="00766142">
              <w:rPr>
                <w:noProof/>
              </w:rPr>
              <w:instrText xml:space="preserve"> PAGEREF _Toc221799123 \h </w:instrText>
            </w:r>
            <w:r w:rsidR="00766142">
              <w:rPr>
                <w:noProof/>
              </w:rPr>
            </w:r>
            <w:r w:rsidR="00766142">
              <w:rPr>
                <w:noProof/>
              </w:rPr>
              <w:fldChar w:fldCharType="separate"/>
            </w:r>
            <w:r w:rsidR="00766142">
              <w:rPr>
                <w:noProof/>
              </w:rPr>
              <w:t>35</w:t>
            </w:r>
            <w:r w:rsidR="00766142">
              <w:rPr>
                <w:noProof/>
              </w:rPr>
              <w:fldChar w:fldCharType="end"/>
            </w:r>
          </w:hyperlink>
        </w:p>
        <w:p w14:paraId="53A876FC" w14:textId="5B0F3FDF"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24" w:history="1">
            <w:r w:rsidR="00766142" w:rsidRPr="00B161B2">
              <w:rPr>
                <w:rStyle w:val="Lienhypertexte"/>
                <w:noProof/>
              </w:rPr>
              <w:t>a)</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Pénalités de retard</w:t>
            </w:r>
            <w:r w:rsidR="00766142">
              <w:rPr>
                <w:noProof/>
              </w:rPr>
              <w:tab/>
            </w:r>
            <w:r w:rsidR="00766142">
              <w:rPr>
                <w:noProof/>
              </w:rPr>
              <w:fldChar w:fldCharType="begin"/>
            </w:r>
            <w:r w:rsidR="00766142">
              <w:rPr>
                <w:noProof/>
              </w:rPr>
              <w:instrText xml:space="preserve"> PAGEREF _Toc221799124 \h </w:instrText>
            </w:r>
            <w:r w:rsidR="00766142">
              <w:rPr>
                <w:noProof/>
              </w:rPr>
            </w:r>
            <w:r w:rsidR="00766142">
              <w:rPr>
                <w:noProof/>
              </w:rPr>
              <w:fldChar w:fldCharType="separate"/>
            </w:r>
            <w:r w:rsidR="00766142">
              <w:rPr>
                <w:noProof/>
              </w:rPr>
              <w:t>35</w:t>
            </w:r>
            <w:r w:rsidR="00766142">
              <w:rPr>
                <w:noProof/>
              </w:rPr>
              <w:fldChar w:fldCharType="end"/>
            </w:r>
          </w:hyperlink>
        </w:p>
        <w:p w14:paraId="00E9715A" w14:textId="6B196E41"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25" w:history="1">
            <w:r w:rsidR="00766142" w:rsidRPr="00B161B2">
              <w:rPr>
                <w:rStyle w:val="Lienhypertexte"/>
                <w:noProof/>
              </w:rPr>
              <w:t>b)</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Pénalités liées au non respect du Code du travail</w:t>
            </w:r>
            <w:r w:rsidR="00766142">
              <w:rPr>
                <w:noProof/>
              </w:rPr>
              <w:tab/>
            </w:r>
            <w:r w:rsidR="00766142">
              <w:rPr>
                <w:noProof/>
              </w:rPr>
              <w:fldChar w:fldCharType="begin"/>
            </w:r>
            <w:r w:rsidR="00766142">
              <w:rPr>
                <w:noProof/>
              </w:rPr>
              <w:instrText xml:space="preserve"> PAGEREF _Toc221799125 \h </w:instrText>
            </w:r>
            <w:r w:rsidR="00766142">
              <w:rPr>
                <w:noProof/>
              </w:rPr>
            </w:r>
            <w:r w:rsidR="00766142">
              <w:rPr>
                <w:noProof/>
              </w:rPr>
              <w:fldChar w:fldCharType="separate"/>
            </w:r>
            <w:r w:rsidR="00766142">
              <w:rPr>
                <w:noProof/>
              </w:rPr>
              <w:t>36</w:t>
            </w:r>
            <w:r w:rsidR="00766142">
              <w:rPr>
                <w:noProof/>
              </w:rPr>
              <w:fldChar w:fldCharType="end"/>
            </w:r>
          </w:hyperlink>
        </w:p>
        <w:p w14:paraId="16AE27F8" w14:textId="3A334649"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26" w:history="1">
            <w:r w:rsidR="00766142" w:rsidRPr="00B161B2">
              <w:rPr>
                <w:rStyle w:val="Lienhypertexte"/>
                <w:noProof/>
              </w:rPr>
              <w:t>c)</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Pénalités liées aux réunions de chantier</w:t>
            </w:r>
            <w:r w:rsidR="00766142">
              <w:rPr>
                <w:noProof/>
              </w:rPr>
              <w:tab/>
            </w:r>
            <w:r w:rsidR="00766142">
              <w:rPr>
                <w:noProof/>
              </w:rPr>
              <w:fldChar w:fldCharType="begin"/>
            </w:r>
            <w:r w:rsidR="00766142">
              <w:rPr>
                <w:noProof/>
              </w:rPr>
              <w:instrText xml:space="preserve"> PAGEREF _Toc221799126 \h </w:instrText>
            </w:r>
            <w:r w:rsidR="00766142">
              <w:rPr>
                <w:noProof/>
              </w:rPr>
            </w:r>
            <w:r w:rsidR="00766142">
              <w:rPr>
                <w:noProof/>
              </w:rPr>
              <w:fldChar w:fldCharType="separate"/>
            </w:r>
            <w:r w:rsidR="00766142">
              <w:rPr>
                <w:noProof/>
              </w:rPr>
              <w:t>36</w:t>
            </w:r>
            <w:r w:rsidR="00766142">
              <w:rPr>
                <w:noProof/>
              </w:rPr>
              <w:fldChar w:fldCharType="end"/>
            </w:r>
          </w:hyperlink>
        </w:p>
        <w:p w14:paraId="32401742" w14:textId="3C9210C2"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27" w:history="1">
            <w:r w:rsidR="00766142" w:rsidRPr="00B161B2">
              <w:rPr>
                <w:rStyle w:val="Lienhypertexte"/>
                <w:noProof/>
              </w:rPr>
              <w:t>d)</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Pénalités en cas de retard dans la vérification des projets de décompte et du décompte final</w:t>
            </w:r>
            <w:r w:rsidR="00766142">
              <w:rPr>
                <w:noProof/>
              </w:rPr>
              <w:tab/>
            </w:r>
            <w:r w:rsidR="00766142">
              <w:rPr>
                <w:noProof/>
              </w:rPr>
              <w:fldChar w:fldCharType="begin"/>
            </w:r>
            <w:r w:rsidR="00766142">
              <w:rPr>
                <w:noProof/>
              </w:rPr>
              <w:instrText xml:space="preserve"> PAGEREF _Toc221799127 \h </w:instrText>
            </w:r>
            <w:r w:rsidR="00766142">
              <w:rPr>
                <w:noProof/>
              </w:rPr>
            </w:r>
            <w:r w:rsidR="00766142">
              <w:rPr>
                <w:noProof/>
              </w:rPr>
              <w:fldChar w:fldCharType="separate"/>
            </w:r>
            <w:r w:rsidR="00766142">
              <w:rPr>
                <w:noProof/>
              </w:rPr>
              <w:t>37</w:t>
            </w:r>
            <w:r w:rsidR="00766142">
              <w:rPr>
                <w:noProof/>
              </w:rPr>
              <w:fldChar w:fldCharType="end"/>
            </w:r>
          </w:hyperlink>
        </w:p>
        <w:p w14:paraId="5FC90CDD" w14:textId="352EDD67"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28" w:history="1">
            <w:r w:rsidR="00766142" w:rsidRPr="00B161B2">
              <w:rPr>
                <w:rStyle w:val="Lienhypertexte"/>
                <w:noProof/>
              </w:rPr>
              <w:t>e)</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Plafonnement des pénalités de retard</w:t>
            </w:r>
            <w:r w:rsidR="00766142">
              <w:rPr>
                <w:noProof/>
              </w:rPr>
              <w:tab/>
            </w:r>
            <w:r w:rsidR="00766142">
              <w:rPr>
                <w:noProof/>
              </w:rPr>
              <w:fldChar w:fldCharType="begin"/>
            </w:r>
            <w:r w:rsidR="00766142">
              <w:rPr>
                <w:noProof/>
              </w:rPr>
              <w:instrText xml:space="preserve"> PAGEREF _Toc221799128 \h </w:instrText>
            </w:r>
            <w:r w:rsidR="00766142">
              <w:rPr>
                <w:noProof/>
              </w:rPr>
            </w:r>
            <w:r w:rsidR="00766142">
              <w:rPr>
                <w:noProof/>
              </w:rPr>
              <w:fldChar w:fldCharType="separate"/>
            </w:r>
            <w:r w:rsidR="00766142">
              <w:rPr>
                <w:noProof/>
              </w:rPr>
              <w:t>37</w:t>
            </w:r>
            <w:r w:rsidR="00766142">
              <w:rPr>
                <w:noProof/>
              </w:rPr>
              <w:fldChar w:fldCharType="end"/>
            </w:r>
          </w:hyperlink>
        </w:p>
        <w:p w14:paraId="3EFF603A" w14:textId="437B276C" w:rsidR="00766142" w:rsidRDefault="00785E40">
          <w:pPr>
            <w:pStyle w:val="TM3"/>
            <w:tabs>
              <w:tab w:val="left" w:pos="851"/>
            </w:tabs>
            <w:rPr>
              <w:rFonts w:asciiTheme="minorHAnsi" w:eastAsiaTheme="minorEastAsia" w:hAnsiTheme="minorHAnsi" w:cstheme="minorBidi"/>
              <w:noProof/>
              <w:sz w:val="22"/>
              <w:szCs w:val="22"/>
              <w:lang w:eastAsia="fr-FR" w:bidi="ar-SA"/>
            </w:rPr>
          </w:pPr>
          <w:hyperlink w:anchor="_Toc221799129" w:history="1">
            <w:r w:rsidR="00766142" w:rsidRPr="00B161B2">
              <w:rPr>
                <w:rStyle w:val="Lienhypertexte"/>
                <w:noProof/>
              </w:rPr>
              <w:t>f)</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Seuil d'exonération des pénalités de retard</w:t>
            </w:r>
            <w:r w:rsidR="00766142">
              <w:rPr>
                <w:noProof/>
              </w:rPr>
              <w:tab/>
            </w:r>
            <w:r w:rsidR="00766142">
              <w:rPr>
                <w:noProof/>
              </w:rPr>
              <w:fldChar w:fldCharType="begin"/>
            </w:r>
            <w:r w:rsidR="00766142">
              <w:rPr>
                <w:noProof/>
              </w:rPr>
              <w:instrText xml:space="preserve"> PAGEREF _Toc221799129 \h </w:instrText>
            </w:r>
            <w:r w:rsidR="00766142">
              <w:rPr>
                <w:noProof/>
              </w:rPr>
            </w:r>
            <w:r w:rsidR="00766142">
              <w:rPr>
                <w:noProof/>
              </w:rPr>
              <w:fldChar w:fldCharType="separate"/>
            </w:r>
            <w:r w:rsidR="00766142">
              <w:rPr>
                <w:noProof/>
              </w:rPr>
              <w:t>38</w:t>
            </w:r>
            <w:r w:rsidR="00766142">
              <w:rPr>
                <w:noProof/>
              </w:rPr>
              <w:fldChar w:fldCharType="end"/>
            </w:r>
          </w:hyperlink>
        </w:p>
        <w:p w14:paraId="661B5C72" w14:textId="0C2067C0"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130" w:history="1">
            <w:r w:rsidR="00766142" w:rsidRPr="00B161B2">
              <w:rPr>
                <w:rStyle w:val="Lienhypertexte"/>
                <w:noProof/>
              </w:rPr>
              <w:t>8.</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Garanties</w:t>
            </w:r>
            <w:r w:rsidR="00766142">
              <w:rPr>
                <w:noProof/>
              </w:rPr>
              <w:tab/>
            </w:r>
            <w:r w:rsidR="00766142">
              <w:rPr>
                <w:noProof/>
              </w:rPr>
              <w:fldChar w:fldCharType="begin"/>
            </w:r>
            <w:r w:rsidR="00766142">
              <w:rPr>
                <w:noProof/>
              </w:rPr>
              <w:instrText xml:space="preserve"> PAGEREF _Toc221799130 \h </w:instrText>
            </w:r>
            <w:r w:rsidR="00766142">
              <w:rPr>
                <w:noProof/>
              </w:rPr>
            </w:r>
            <w:r w:rsidR="00766142">
              <w:rPr>
                <w:noProof/>
              </w:rPr>
              <w:fldChar w:fldCharType="separate"/>
            </w:r>
            <w:r w:rsidR="00766142">
              <w:rPr>
                <w:noProof/>
              </w:rPr>
              <w:t>38</w:t>
            </w:r>
            <w:r w:rsidR="00766142">
              <w:rPr>
                <w:noProof/>
              </w:rPr>
              <w:fldChar w:fldCharType="end"/>
            </w:r>
          </w:hyperlink>
        </w:p>
        <w:p w14:paraId="42B67747" w14:textId="1CBD21BB"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31" w:history="1">
            <w:r w:rsidR="00766142" w:rsidRPr="00B161B2">
              <w:rPr>
                <w:rStyle w:val="Lienhypertexte"/>
                <w:noProof/>
              </w:rPr>
              <w:t>8.1.</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Garanties particulières</w:t>
            </w:r>
            <w:r w:rsidR="00766142">
              <w:rPr>
                <w:noProof/>
              </w:rPr>
              <w:tab/>
            </w:r>
            <w:r w:rsidR="00766142">
              <w:rPr>
                <w:noProof/>
              </w:rPr>
              <w:fldChar w:fldCharType="begin"/>
            </w:r>
            <w:r w:rsidR="00766142">
              <w:rPr>
                <w:noProof/>
              </w:rPr>
              <w:instrText xml:space="preserve"> PAGEREF _Toc221799131 \h </w:instrText>
            </w:r>
            <w:r w:rsidR="00766142">
              <w:rPr>
                <w:noProof/>
              </w:rPr>
            </w:r>
            <w:r w:rsidR="00766142">
              <w:rPr>
                <w:noProof/>
              </w:rPr>
              <w:fldChar w:fldCharType="separate"/>
            </w:r>
            <w:r w:rsidR="00766142">
              <w:rPr>
                <w:noProof/>
              </w:rPr>
              <w:t>38</w:t>
            </w:r>
            <w:r w:rsidR="00766142">
              <w:rPr>
                <w:noProof/>
              </w:rPr>
              <w:fldChar w:fldCharType="end"/>
            </w:r>
          </w:hyperlink>
        </w:p>
        <w:p w14:paraId="6D0AADEA" w14:textId="2F3D0404"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32" w:history="1">
            <w:r w:rsidR="00766142" w:rsidRPr="00B161B2">
              <w:rPr>
                <w:rStyle w:val="Lienhypertexte"/>
                <w:noProof/>
              </w:rPr>
              <w:t>8.2.</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Responsabilité et assurances</w:t>
            </w:r>
            <w:r w:rsidR="00766142">
              <w:rPr>
                <w:noProof/>
              </w:rPr>
              <w:tab/>
            </w:r>
            <w:r w:rsidR="00766142">
              <w:rPr>
                <w:noProof/>
              </w:rPr>
              <w:fldChar w:fldCharType="begin"/>
            </w:r>
            <w:r w:rsidR="00766142">
              <w:rPr>
                <w:noProof/>
              </w:rPr>
              <w:instrText xml:space="preserve"> PAGEREF _Toc221799132 \h </w:instrText>
            </w:r>
            <w:r w:rsidR="00766142">
              <w:rPr>
                <w:noProof/>
              </w:rPr>
            </w:r>
            <w:r w:rsidR="00766142">
              <w:rPr>
                <w:noProof/>
              </w:rPr>
              <w:fldChar w:fldCharType="separate"/>
            </w:r>
            <w:r w:rsidR="00766142">
              <w:rPr>
                <w:noProof/>
              </w:rPr>
              <w:t>38</w:t>
            </w:r>
            <w:r w:rsidR="00766142">
              <w:rPr>
                <w:noProof/>
              </w:rPr>
              <w:fldChar w:fldCharType="end"/>
            </w:r>
          </w:hyperlink>
        </w:p>
        <w:p w14:paraId="4DBEE304" w14:textId="704C8492"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133" w:history="1">
            <w:r w:rsidR="00766142" w:rsidRPr="00B161B2">
              <w:rPr>
                <w:rStyle w:val="Lienhypertexte"/>
                <w:noProof/>
              </w:rPr>
              <w:t>9.</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Résiliation</w:t>
            </w:r>
            <w:r w:rsidR="00766142">
              <w:rPr>
                <w:noProof/>
              </w:rPr>
              <w:tab/>
            </w:r>
            <w:r w:rsidR="00766142">
              <w:rPr>
                <w:noProof/>
              </w:rPr>
              <w:fldChar w:fldCharType="begin"/>
            </w:r>
            <w:r w:rsidR="00766142">
              <w:rPr>
                <w:noProof/>
              </w:rPr>
              <w:instrText xml:space="preserve"> PAGEREF _Toc221799133 \h </w:instrText>
            </w:r>
            <w:r w:rsidR="00766142">
              <w:rPr>
                <w:noProof/>
              </w:rPr>
            </w:r>
            <w:r w:rsidR="00766142">
              <w:rPr>
                <w:noProof/>
              </w:rPr>
              <w:fldChar w:fldCharType="separate"/>
            </w:r>
            <w:r w:rsidR="00766142">
              <w:rPr>
                <w:noProof/>
              </w:rPr>
              <w:t>39</w:t>
            </w:r>
            <w:r w:rsidR="00766142">
              <w:rPr>
                <w:noProof/>
              </w:rPr>
              <w:fldChar w:fldCharType="end"/>
            </w:r>
          </w:hyperlink>
        </w:p>
        <w:p w14:paraId="2F17F7C8" w14:textId="3EEB08C0"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134" w:history="1">
            <w:r w:rsidR="00766142" w:rsidRPr="00B161B2">
              <w:rPr>
                <w:rStyle w:val="Lienhypertexte"/>
                <w:noProof/>
              </w:rPr>
              <w:t>10.</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Différends et litiges</w:t>
            </w:r>
            <w:r w:rsidR="00766142">
              <w:rPr>
                <w:noProof/>
              </w:rPr>
              <w:tab/>
            </w:r>
            <w:r w:rsidR="00766142">
              <w:rPr>
                <w:noProof/>
              </w:rPr>
              <w:fldChar w:fldCharType="begin"/>
            </w:r>
            <w:r w:rsidR="00766142">
              <w:rPr>
                <w:noProof/>
              </w:rPr>
              <w:instrText xml:space="preserve"> PAGEREF _Toc221799134 \h </w:instrText>
            </w:r>
            <w:r w:rsidR="00766142">
              <w:rPr>
                <w:noProof/>
              </w:rPr>
            </w:r>
            <w:r w:rsidR="00766142">
              <w:rPr>
                <w:noProof/>
              </w:rPr>
              <w:fldChar w:fldCharType="separate"/>
            </w:r>
            <w:r w:rsidR="00766142">
              <w:rPr>
                <w:noProof/>
              </w:rPr>
              <w:t>39</w:t>
            </w:r>
            <w:r w:rsidR="00766142">
              <w:rPr>
                <w:noProof/>
              </w:rPr>
              <w:fldChar w:fldCharType="end"/>
            </w:r>
          </w:hyperlink>
        </w:p>
        <w:p w14:paraId="458979A4" w14:textId="7DC294DC"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35" w:history="1">
            <w:r w:rsidR="00766142" w:rsidRPr="00B161B2">
              <w:rPr>
                <w:rStyle w:val="Lienhypertexte"/>
                <w:noProof/>
              </w:rPr>
              <w:t>10.1.</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Différends</w:t>
            </w:r>
            <w:r w:rsidR="00766142">
              <w:rPr>
                <w:noProof/>
              </w:rPr>
              <w:tab/>
            </w:r>
            <w:r w:rsidR="00766142">
              <w:rPr>
                <w:noProof/>
              </w:rPr>
              <w:fldChar w:fldCharType="begin"/>
            </w:r>
            <w:r w:rsidR="00766142">
              <w:rPr>
                <w:noProof/>
              </w:rPr>
              <w:instrText xml:space="preserve"> PAGEREF _Toc221799135 \h </w:instrText>
            </w:r>
            <w:r w:rsidR="00766142">
              <w:rPr>
                <w:noProof/>
              </w:rPr>
            </w:r>
            <w:r w:rsidR="00766142">
              <w:rPr>
                <w:noProof/>
              </w:rPr>
              <w:fldChar w:fldCharType="separate"/>
            </w:r>
            <w:r w:rsidR="00766142">
              <w:rPr>
                <w:noProof/>
              </w:rPr>
              <w:t>39</w:t>
            </w:r>
            <w:r w:rsidR="00766142">
              <w:rPr>
                <w:noProof/>
              </w:rPr>
              <w:fldChar w:fldCharType="end"/>
            </w:r>
          </w:hyperlink>
        </w:p>
        <w:p w14:paraId="460C5514" w14:textId="21EB8717" w:rsidR="00766142" w:rsidRDefault="00785E40">
          <w:pPr>
            <w:pStyle w:val="TM2"/>
            <w:tabs>
              <w:tab w:val="left" w:pos="851"/>
              <w:tab w:val="right" w:leader="dot" w:pos="8624"/>
            </w:tabs>
            <w:rPr>
              <w:rFonts w:asciiTheme="minorHAnsi" w:eastAsiaTheme="minorEastAsia" w:hAnsiTheme="minorHAnsi" w:cstheme="minorBidi"/>
              <w:noProof/>
              <w:sz w:val="22"/>
              <w:szCs w:val="22"/>
              <w:lang w:eastAsia="fr-FR" w:bidi="ar-SA"/>
            </w:rPr>
          </w:pPr>
          <w:hyperlink w:anchor="_Toc221799136" w:history="1">
            <w:r w:rsidR="00766142" w:rsidRPr="00B161B2">
              <w:rPr>
                <w:rStyle w:val="Lienhypertexte"/>
                <w:noProof/>
              </w:rPr>
              <w:t>10.2.</w:t>
            </w:r>
            <w:r w:rsidR="00766142">
              <w:rPr>
                <w:rFonts w:asciiTheme="minorHAnsi" w:eastAsiaTheme="minorEastAsia" w:hAnsiTheme="minorHAnsi" w:cstheme="minorBidi"/>
                <w:noProof/>
                <w:sz w:val="22"/>
                <w:szCs w:val="22"/>
                <w:lang w:eastAsia="fr-FR" w:bidi="ar-SA"/>
              </w:rPr>
              <w:tab/>
            </w:r>
            <w:r w:rsidR="00766142" w:rsidRPr="00B161B2">
              <w:rPr>
                <w:rStyle w:val="Lienhypertexte"/>
                <w:noProof/>
              </w:rPr>
              <w:t>Litiges et contentieux</w:t>
            </w:r>
            <w:r w:rsidR="00766142">
              <w:rPr>
                <w:noProof/>
              </w:rPr>
              <w:tab/>
            </w:r>
            <w:r w:rsidR="00766142">
              <w:rPr>
                <w:noProof/>
              </w:rPr>
              <w:fldChar w:fldCharType="begin"/>
            </w:r>
            <w:r w:rsidR="00766142">
              <w:rPr>
                <w:noProof/>
              </w:rPr>
              <w:instrText xml:space="preserve"> PAGEREF _Toc221799136 \h </w:instrText>
            </w:r>
            <w:r w:rsidR="00766142">
              <w:rPr>
                <w:noProof/>
              </w:rPr>
            </w:r>
            <w:r w:rsidR="00766142">
              <w:rPr>
                <w:noProof/>
              </w:rPr>
              <w:fldChar w:fldCharType="separate"/>
            </w:r>
            <w:r w:rsidR="00766142">
              <w:rPr>
                <w:noProof/>
              </w:rPr>
              <w:t>39</w:t>
            </w:r>
            <w:r w:rsidR="00766142">
              <w:rPr>
                <w:noProof/>
              </w:rPr>
              <w:fldChar w:fldCharType="end"/>
            </w:r>
          </w:hyperlink>
        </w:p>
        <w:p w14:paraId="6228CB90" w14:textId="698D5E76"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137" w:history="1">
            <w:r w:rsidR="00766142" w:rsidRPr="00B161B2">
              <w:rPr>
                <w:rStyle w:val="Lienhypertexte"/>
                <w:noProof/>
              </w:rPr>
              <w:t>11.</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Annexes</w:t>
            </w:r>
            <w:r w:rsidR="00766142">
              <w:rPr>
                <w:noProof/>
              </w:rPr>
              <w:tab/>
            </w:r>
            <w:r w:rsidR="00766142">
              <w:rPr>
                <w:noProof/>
              </w:rPr>
              <w:fldChar w:fldCharType="begin"/>
            </w:r>
            <w:r w:rsidR="00766142">
              <w:rPr>
                <w:noProof/>
              </w:rPr>
              <w:instrText xml:space="preserve"> PAGEREF _Toc221799137 \h </w:instrText>
            </w:r>
            <w:r w:rsidR="00766142">
              <w:rPr>
                <w:noProof/>
              </w:rPr>
            </w:r>
            <w:r w:rsidR="00766142">
              <w:rPr>
                <w:noProof/>
              </w:rPr>
              <w:fldChar w:fldCharType="separate"/>
            </w:r>
            <w:r w:rsidR="00766142">
              <w:rPr>
                <w:noProof/>
              </w:rPr>
              <w:t>40</w:t>
            </w:r>
            <w:r w:rsidR="00766142">
              <w:rPr>
                <w:noProof/>
              </w:rPr>
              <w:fldChar w:fldCharType="end"/>
            </w:r>
          </w:hyperlink>
        </w:p>
        <w:p w14:paraId="52163159" w14:textId="4938318B" w:rsidR="00766142" w:rsidRDefault="00785E40">
          <w:pPr>
            <w:pStyle w:val="TM1"/>
            <w:tabs>
              <w:tab w:val="left" w:pos="482"/>
            </w:tabs>
            <w:rPr>
              <w:rFonts w:asciiTheme="minorHAnsi" w:eastAsiaTheme="minorEastAsia" w:hAnsiTheme="minorHAnsi" w:cstheme="minorBidi"/>
              <w:b w:val="0"/>
              <w:smallCaps w:val="0"/>
              <w:noProof/>
              <w:sz w:val="22"/>
              <w:szCs w:val="22"/>
              <w:lang w:eastAsia="fr-FR" w:bidi="ar-SA"/>
            </w:rPr>
          </w:pPr>
          <w:hyperlink w:anchor="_Toc221799138" w:history="1">
            <w:r w:rsidR="00766142" w:rsidRPr="00B161B2">
              <w:rPr>
                <w:rStyle w:val="Lienhypertexte"/>
                <w:noProof/>
              </w:rPr>
              <w:t>12.</w:t>
            </w:r>
            <w:r w:rsidR="00766142">
              <w:rPr>
                <w:rFonts w:asciiTheme="minorHAnsi" w:eastAsiaTheme="minorEastAsia" w:hAnsiTheme="minorHAnsi" w:cstheme="minorBidi"/>
                <w:b w:val="0"/>
                <w:smallCaps w:val="0"/>
                <w:noProof/>
                <w:sz w:val="22"/>
                <w:szCs w:val="22"/>
                <w:lang w:eastAsia="fr-FR" w:bidi="ar-SA"/>
              </w:rPr>
              <w:tab/>
            </w:r>
            <w:r w:rsidR="00766142" w:rsidRPr="00B161B2">
              <w:rPr>
                <w:rStyle w:val="Lienhypertexte"/>
                <w:noProof/>
              </w:rPr>
              <w:t>Dérogations</w:t>
            </w:r>
            <w:r w:rsidR="00766142">
              <w:rPr>
                <w:noProof/>
              </w:rPr>
              <w:tab/>
            </w:r>
            <w:r w:rsidR="00766142">
              <w:rPr>
                <w:noProof/>
              </w:rPr>
              <w:fldChar w:fldCharType="begin"/>
            </w:r>
            <w:r w:rsidR="00766142">
              <w:rPr>
                <w:noProof/>
              </w:rPr>
              <w:instrText xml:space="preserve"> PAGEREF _Toc221799138 \h </w:instrText>
            </w:r>
            <w:r w:rsidR="00766142">
              <w:rPr>
                <w:noProof/>
              </w:rPr>
            </w:r>
            <w:r w:rsidR="00766142">
              <w:rPr>
                <w:noProof/>
              </w:rPr>
              <w:fldChar w:fldCharType="separate"/>
            </w:r>
            <w:r w:rsidR="00766142">
              <w:rPr>
                <w:noProof/>
              </w:rPr>
              <w:t>40</w:t>
            </w:r>
            <w:r w:rsidR="00766142">
              <w:rPr>
                <w:noProof/>
              </w:rPr>
              <w:fldChar w:fldCharType="end"/>
            </w:r>
          </w:hyperlink>
        </w:p>
        <w:p w14:paraId="384B7101" w14:textId="386FFB99" w:rsidR="00CC3F05" w:rsidRDefault="009B0AD9">
          <w:r>
            <w:fldChar w:fldCharType="end"/>
          </w:r>
        </w:p>
      </w:sdtContent>
    </w:sdt>
    <w:p w14:paraId="413B0F00" w14:textId="77777777" w:rsidR="00CC3F05" w:rsidRDefault="009B0AD9" w:rsidP="009B0AD9">
      <w:pPr>
        <w:pStyle w:val="Titre1"/>
        <w:pageBreakBefore/>
        <w:numPr>
          <w:ilvl w:val="0"/>
          <w:numId w:val="16"/>
        </w:numPr>
      </w:pPr>
      <w:bookmarkStart w:id="0" w:name="_Toc221799059"/>
      <w:r>
        <w:lastRenderedPageBreak/>
        <w:t>Objet du marché - Dispositions générales</w:t>
      </w:r>
      <w:bookmarkEnd w:id="0"/>
    </w:p>
    <w:p w14:paraId="11BB5276" w14:textId="77777777" w:rsidR="00CC3F05" w:rsidRDefault="009D72B0" w:rsidP="009D72B0">
      <w:pPr>
        <w:pStyle w:val="Titre2"/>
        <w:numPr>
          <w:ilvl w:val="0"/>
          <w:numId w:val="0"/>
        </w:numPr>
        <w:ind w:left="255"/>
      </w:pPr>
      <w:bookmarkStart w:id="1" w:name="_Toc221799060"/>
      <w:r>
        <w:t xml:space="preserve">1.1 </w:t>
      </w:r>
      <w:r w:rsidR="009B0AD9">
        <w:t>Identification</w:t>
      </w:r>
      <w:bookmarkEnd w:id="1"/>
    </w:p>
    <w:p w14:paraId="5A573C14"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La procédure</w:t>
      </w:r>
      <w:r>
        <w:rPr>
          <w:rFonts w:eastAsia="Arial" w:cs="Arial"/>
          <w:color w:val="000000"/>
          <w:shd w:val="clear" w:color="auto" w:fill="FFFFFF"/>
        </w:rPr>
        <w:t xml:space="preserve"> de passation</w:t>
      </w:r>
      <w:r w:rsidRPr="009B0AD9">
        <w:rPr>
          <w:rFonts w:eastAsia="Arial" w:cs="Arial"/>
          <w:color w:val="000000"/>
          <w:shd w:val="clear" w:color="auto" w:fill="FFFFFF"/>
        </w:rPr>
        <w:t xml:space="preserve"> est portée par le CHU de Clermont-Ferrand,</w:t>
      </w:r>
    </w:p>
    <w:p w14:paraId="5FA8A27B"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58 rue Montalembert</w:t>
      </w:r>
    </w:p>
    <w:p w14:paraId="636E3301"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63000 Clermont-Ferrand</w:t>
      </w:r>
    </w:p>
    <w:p w14:paraId="15A7A3E7"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Siret : 266 307 461 00019</w:t>
      </w:r>
    </w:p>
    <w:p w14:paraId="5B479608"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Téléphone : 04 73 75 07 50</w:t>
      </w:r>
    </w:p>
    <w:p w14:paraId="645384D3"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Il est représenté par La Directrice générale du CHU</w:t>
      </w:r>
    </w:p>
    <w:p w14:paraId="731B7D46" w14:textId="77777777" w:rsidR="009B0AD9" w:rsidRPr="009B0AD9" w:rsidRDefault="009B0AD9" w:rsidP="009B0AD9">
      <w:pPr>
        <w:rPr>
          <w:rFonts w:eastAsia="Arial" w:cs="Arial"/>
          <w:color w:val="000000"/>
          <w:shd w:val="clear" w:color="auto" w:fill="FFFFFF"/>
        </w:rPr>
      </w:pPr>
    </w:p>
    <w:p w14:paraId="00A1D27B"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Le Maître d’ouvrage en charge de l’exécution du marché est :</w:t>
      </w:r>
    </w:p>
    <w:p w14:paraId="5B146976"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 xml:space="preserve">Centre Hospitalier Guy Thomas </w:t>
      </w:r>
    </w:p>
    <w:p w14:paraId="391EB739"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 xml:space="preserve">79 Bd Etienne </w:t>
      </w:r>
      <w:proofErr w:type="spellStart"/>
      <w:r w:rsidRPr="009B0AD9">
        <w:rPr>
          <w:rFonts w:eastAsia="Arial" w:cs="Arial"/>
          <w:color w:val="000000"/>
          <w:shd w:val="clear" w:color="auto" w:fill="FFFFFF"/>
        </w:rPr>
        <w:t>Clémentel</w:t>
      </w:r>
      <w:proofErr w:type="spellEnd"/>
      <w:r w:rsidRPr="009B0AD9">
        <w:rPr>
          <w:rFonts w:eastAsia="Arial" w:cs="Arial"/>
          <w:color w:val="000000"/>
          <w:shd w:val="clear" w:color="auto" w:fill="FFFFFF"/>
        </w:rPr>
        <w:t>, 63200 Riom</w:t>
      </w:r>
    </w:p>
    <w:p w14:paraId="6A67E577" w14:textId="236BCF06" w:rsidR="009B0AD9" w:rsidRPr="009B0AD9" w:rsidRDefault="009B0AD9" w:rsidP="009B0AD9">
      <w:pPr>
        <w:rPr>
          <w:rFonts w:eastAsia="Arial" w:cs="Arial"/>
          <w:color w:val="000000"/>
          <w:shd w:val="clear" w:color="auto" w:fill="FFFFFF"/>
        </w:rPr>
      </w:pPr>
      <w:r w:rsidRPr="002A3B80">
        <w:rPr>
          <w:rFonts w:eastAsia="Arial" w:cs="Arial"/>
          <w:color w:val="000000"/>
          <w:shd w:val="clear" w:color="auto" w:fill="FFFFFF"/>
        </w:rPr>
        <w:t>Siret : 266307867000</w:t>
      </w:r>
      <w:r w:rsidR="001E0E6B" w:rsidRPr="002A3B80">
        <w:rPr>
          <w:rFonts w:eastAsia="Arial" w:cs="Arial"/>
          <w:color w:val="000000"/>
          <w:shd w:val="clear" w:color="auto" w:fill="FFFFFF"/>
        </w:rPr>
        <w:t>17</w:t>
      </w:r>
    </w:p>
    <w:p w14:paraId="2EDAE551" w14:textId="77777777" w:rsidR="009B0AD9" w:rsidRPr="009B0AD9" w:rsidRDefault="009B0AD9" w:rsidP="009B0AD9">
      <w:pPr>
        <w:rPr>
          <w:rFonts w:eastAsia="Arial" w:cs="Arial"/>
          <w:color w:val="000000"/>
          <w:shd w:val="clear" w:color="auto" w:fill="FFFFFF"/>
        </w:rPr>
      </w:pPr>
      <w:r w:rsidRPr="009B0AD9">
        <w:rPr>
          <w:rFonts w:eastAsia="Arial" w:cs="Arial"/>
          <w:color w:val="000000"/>
          <w:shd w:val="clear" w:color="auto" w:fill="FFFFFF"/>
        </w:rPr>
        <w:t>Téléphone : 04 73 67 80 00</w:t>
      </w:r>
    </w:p>
    <w:p w14:paraId="1E9C1B29" w14:textId="77777777" w:rsidR="00CC3F05" w:rsidRDefault="009B0AD9" w:rsidP="009B0AD9">
      <w:pPr>
        <w:rPr>
          <w:rFonts w:eastAsia="Arial" w:cs="Arial"/>
          <w:color w:val="000000"/>
          <w:shd w:val="clear" w:color="auto" w:fill="FFFFFF"/>
        </w:rPr>
      </w:pPr>
      <w:r w:rsidRPr="009B0AD9">
        <w:rPr>
          <w:rFonts w:eastAsia="Arial" w:cs="Arial"/>
          <w:color w:val="000000"/>
          <w:shd w:val="clear" w:color="auto" w:fill="FFFFFF"/>
        </w:rPr>
        <w:t>Il est représenté par La Directrice générale du CHU ou son représentant le directeur délégué du Centre Hospitalier Guy Thomas</w:t>
      </w:r>
    </w:p>
    <w:p w14:paraId="65CAB95A" w14:textId="77777777" w:rsidR="00200B0E" w:rsidRDefault="00200B0E" w:rsidP="009B0AD9">
      <w:pPr>
        <w:rPr>
          <w:rFonts w:eastAsia="Arial" w:cs="Arial"/>
          <w:color w:val="000000"/>
          <w:shd w:val="clear" w:color="auto" w:fill="FFFFFF"/>
        </w:rPr>
      </w:pPr>
      <w:r>
        <w:rPr>
          <w:rFonts w:eastAsia="Arial" w:cs="Arial"/>
          <w:color w:val="000000"/>
          <w:shd w:val="clear" w:color="auto" w:fill="FFFFFF"/>
        </w:rPr>
        <w:t xml:space="preserve">Ce réaménagement de locaux dans des locaux déjà existants correspond à une </w:t>
      </w:r>
      <w:r w:rsidRPr="00200B0E">
        <w:rPr>
          <w:rFonts w:eastAsia="Arial" w:cs="Arial"/>
          <w:b/>
          <w:color w:val="000000"/>
          <w:shd w:val="clear" w:color="auto" w:fill="FFFFFF"/>
        </w:rPr>
        <w:t>opération de réhabilitation</w:t>
      </w:r>
      <w:r>
        <w:rPr>
          <w:rFonts w:eastAsia="Arial" w:cs="Arial"/>
          <w:color w:val="000000"/>
          <w:shd w:val="clear" w:color="auto" w:fill="FFFFFF"/>
        </w:rPr>
        <w:t>.</w:t>
      </w:r>
    </w:p>
    <w:p w14:paraId="2D359A26" w14:textId="77777777" w:rsidR="00200B0E" w:rsidRDefault="00200B0E" w:rsidP="009B0AD9"/>
    <w:p w14:paraId="7C675F38" w14:textId="77777777" w:rsidR="00CC3F05" w:rsidRDefault="009B0AD9" w:rsidP="009B0AD9">
      <w:pPr>
        <w:pStyle w:val="Titre2"/>
        <w:numPr>
          <w:ilvl w:val="1"/>
          <w:numId w:val="16"/>
        </w:numPr>
      </w:pPr>
      <w:bookmarkStart w:id="2" w:name="_Toc221799061"/>
      <w:r>
        <w:t>Objet du marché</w:t>
      </w:r>
      <w:bookmarkEnd w:id="2"/>
    </w:p>
    <w:p w14:paraId="24BCE91F" w14:textId="77777777" w:rsidR="00CC3F05" w:rsidRDefault="009B0AD9">
      <w:r>
        <w:rPr>
          <w:rFonts w:eastAsia="Arial" w:cs="Arial"/>
          <w:color w:val="000000"/>
          <w:shd w:val="clear" w:color="auto" w:fill="FFFFFF"/>
        </w:rPr>
        <w:t xml:space="preserve">Le marché a pour objet : </w:t>
      </w:r>
      <w:r w:rsidR="00354D1B">
        <w:rPr>
          <w:rFonts w:eastAsia="Arial" w:cs="Arial"/>
          <w:color w:val="000000"/>
          <w:shd w:val="clear" w:color="auto" w:fill="FFFFFF"/>
        </w:rPr>
        <w:t xml:space="preserve">Marché avec négociation de maîtrise d’œuvre pour la création </w:t>
      </w:r>
      <w:r w:rsidRPr="009B0AD9">
        <w:rPr>
          <w:rFonts w:eastAsia="Arial" w:cs="Arial"/>
          <w:color w:val="000000"/>
          <w:shd w:val="clear" w:color="auto" w:fill="FFFFFF"/>
        </w:rPr>
        <w:t>de la future unité dédiée à l'activité de médecine bucco-dentaire et aux consultations médicales dédiées aux personnes en situation de handicap du Centre Hospitalier Guy Thomas de Riom (63200).</w:t>
      </w:r>
    </w:p>
    <w:p w14:paraId="7E4814D0" w14:textId="77777777" w:rsidR="00CC3F05" w:rsidRDefault="009B0AD9">
      <w:r>
        <w:rPr>
          <w:rFonts w:eastAsia="Arial" w:cs="Arial"/>
          <w:color w:val="000000"/>
          <w:shd w:val="clear" w:color="auto" w:fill="FFFFFF"/>
        </w:rPr>
        <w:t xml:space="preserve">Le marché est un marché de </w:t>
      </w:r>
      <w:proofErr w:type="gramStart"/>
      <w:r>
        <w:rPr>
          <w:rFonts w:eastAsia="Arial" w:cs="Arial"/>
          <w:color w:val="000000"/>
          <w:shd w:val="clear" w:color="auto" w:fill="FFFFFF"/>
        </w:rPr>
        <w:t>Services .</w:t>
      </w:r>
      <w:proofErr w:type="gramEnd"/>
    </w:p>
    <w:p w14:paraId="2E536580" w14:textId="77777777" w:rsidR="00CC3F05" w:rsidRDefault="009B0AD9">
      <w:r>
        <w:rPr>
          <w:rFonts w:eastAsia="Arial" w:cs="Arial"/>
          <w:color w:val="000000"/>
          <w:shd w:val="clear" w:color="auto" w:fill="FFFFFF"/>
        </w:rPr>
        <w:t>La description des missions et leurs spécifications techniques sont indiquées dans les 4 tomes formant le programme avec les plans.</w:t>
      </w:r>
    </w:p>
    <w:p w14:paraId="5069B5BE" w14:textId="77777777" w:rsidR="00CC3F05" w:rsidRDefault="009B0AD9">
      <w:r>
        <w:rPr>
          <w:rFonts w:eastAsia="Arial" w:cs="Arial"/>
          <w:color w:val="000000"/>
          <w:shd w:val="clear" w:color="auto" w:fill="FFFFFF"/>
        </w:rPr>
        <w:t>Code(s) CPV de la consultation : Valeur principale : 71221000 - Services d'architecte pour les bâtiments.</w:t>
      </w:r>
    </w:p>
    <w:p w14:paraId="026E167D" w14:textId="77777777" w:rsidR="00CC3F05" w:rsidRDefault="009B0AD9" w:rsidP="009B0AD9">
      <w:pPr>
        <w:pStyle w:val="Titre2"/>
        <w:numPr>
          <w:ilvl w:val="1"/>
          <w:numId w:val="16"/>
        </w:numPr>
      </w:pPr>
      <w:bookmarkStart w:id="3" w:name="_Toc221799062"/>
      <w:r>
        <w:t>Allotissement</w:t>
      </w:r>
      <w:bookmarkEnd w:id="3"/>
    </w:p>
    <w:p w14:paraId="5461726E" w14:textId="77777777" w:rsidR="00CC3F05" w:rsidRDefault="009B0AD9">
      <w:r>
        <w:rPr>
          <w:rFonts w:eastAsia="Arial" w:cs="Arial"/>
          <w:color w:val="000000"/>
          <w:shd w:val="clear" w:color="auto" w:fill="FFFFFF"/>
        </w:rPr>
        <w:t>L'opération n'est pas allotie.</w:t>
      </w:r>
    </w:p>
    <w:p w14:paraId="396FC892" w14:textId="77777777" w:rsidR="00CC3F05" w:rsidRDefault="009B0AD9" w:rsidP="009B0AD9">
      <w:pPr>
        <w:pStyle w:val="Titre2"/>
        <w:numPr>
          <w:ilvl w:val="1"/>
          <w:numId w:val="16"/>
        </w:numPr>
      </w:pPr>
      <w:bookmarkStart w:id="4" w:name="_Toc221799063"/>
      <w:r>
        <w:t>Fractionnement des prestations</w:t>
      </w:r>
      <w:bookmarkEnd w:id="4"/>
    </w:p>
    <w:p w14:paraId="106E5505" w14:textId="77777777" w:rsidR="00CC3F05" w:rsidRDefault="009B0AD9">
      <w:r>
        <w:rPr>
          <w:rFonts w:eastAsia="Arial" w:cs="Arial"/>
          <w:color w:val="000000"/>
          <w:shd w:val="clear" w:color="auto" w:fill="FFFFFF"/>
        </w:rPr>
        <w:t>Sans objet.</w:t>
      </w:r>
    </w:p>
    <w:p w14:paraId="73C05B55" w14:textId="77777777" w:rsidR="00CC3F05" w:rsidRDefault="009B0AD9">
      <w:r>
        <w:rPr>
          <w:rFonts w:eastAsia="Arial" w:cs="Arial"/>
          <w:color w:val="000000"/>
          <w:shd w:val="clear" w:color="auto" w:fill="FFFFFF"/>
        </w:rPr>
        <w:t>Le marché ne comporte pas de tranches.</w:t>
      </w:r>
    </w:p>
    <w:p w14:paraId="357CC6C3" w14:textId="77777777" w:rsidR="00CC3F05" w:rsidRDefault="00CC3F05"/>
    <w:p w14:paraId="0EE1FC7C" w14:textId="77777777" w:rsidR="00CC3F05" w:rsidRDefault="00CC3F0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
        <w:gridCol w:w="3453"/>
        <w:gridCol w:w="863"/>
        <w:gridCol w:w="3453"/>
      </w:tblGrid>
      <w:tr w:rsidR="00CC3F05" w14:paraId="6AFBBB54" w14:textId="77777777">
        <w:trPr>
          <w:cantSplit/>
        </w:trPr>
        <w:tc>
          <w:tcPr>
            <w:tcW w:w="863" w:type="dxa"/>
            <w:shd w:val="clear" w:color="auto" w:fill="C0C0C0"/>
          </w:tcPr>
          <w:p w14:paraId="0E9FEC21" w14:textId="77777777" w:rsidR="00CC3F05" w:rsidRDefault="009B0AD9">
            <w:pPr>
              <w:pStyle w:val="Table"/>
              <w:keepNext/>
              <w:keepLines/>
              <w:jc w:val="left"/>
            </w:pPr>
            <w:r>
              <w:rPr>
                <w:rFonts w:eastAsia="Arial" w:cs="Arial"/>
                <w:b/>
                <w:color w:val="000000"/>
                <w:sz w:val="18"/>
              </w:rPr>
              <w:lastRenderedPageBreak/>
              <w:t>Lots séparés</w:t>
            </w:r>
          </w:p>
        </w:tc>
        <w:tc>
          <w:tcPr>
            <w:tcW w:w="3453" w:type="dxa"/>
          </w:tcPr>
          <w:p w14:paraId="2832619E" w14:textId="77777777" w:rsidR="00CC3F05" w:rsidRDefault="00CC3F05">
            <w:pPr>
              <w:keepNext/>
              <w:keepLines/>
            </w:pPr>
          </w:p>
        </w:tc>
        <w:tc>
          <w:tcPr>
            <w:tcW w:w="863" w:type="dxa"/>
            <w:shd w:val="clear" w:color="auto" w:fill="C0C0C0"/>
          </w:tcPr>
          <w:p w14:paraId="2FD7A3A5" w14:textId="77777777" w:rsidR="00CC3F05" w:rsidRDefault="009B0AD9">
            <w:pPr>
              <w:pStyle w:val="Table"/>
              <w:keepNext/>
              <w:keepLines/>
              <w:jc w:val="left"/>
            </w:pPr>
            <w:r>
              <w:rPr>
                <w:rFonts w:eastAsia="Arial" w:cs="Arial"/>
                <w:b/>
                <w:color w:val="000000"/>
                <w:sz w:val="18"/>
              </w:rPr>
              <w:t>Tranches</w:t>
            </w:r>
          </w:p>
        </w:tc>
        <w:tc>
          <w:tcPr>
            <w:tcW w:w="3453" w:type="dxa"/>
          </w:tcPr>
          <w:p w14:paraId="7EADC216" w14:textId="77777777" w:rsidR="00CC3F05" w:rsidRDefault="00CC3F05">
            <w:pPr>
              <w:keepNext/>
              <w:keepLines/>
            </w:pPr>
          </w:p>
        </w:tc>
      </w:tr>
      <w:tr w:rsidR="00CC3F05" w14:paraId="449D42CD" w14:textId="77777777">
        <w:trPr>
          <w:cantSplit/>
        </w:trPr>
        <w:tc>
          <w:tcPr>
            <w:tcW w:w="863" w:type="dxa"/>
            <w:shd w:val="clear" w:color="auto" w:fill="C0C0C0"/>
          </w:tcPr>
          <w:p w14:paraId="564E70BD" w14:textId="77777777" w:rsidR="00CC3F05" w:rsidRDefault="009B0AD9">
            <w:pPr>
              <w:pStyle w:val="Table"/>
              <w:keepNext/>
              <w:keepLines/>
              <w:jc w:val="left"/>
            </w:pPr>
            <w:r>
              <w:rPr>
                <w:rFonts w:eastAsia="Arial" w:cs="Arial"/>
                <w:b/>
                <w:color w:val="000000"/>
                <w:sz w:val="18"/>
              </w:rPr>
              <w:t>N° Lot</w:t>
            </w:r>
          </w:p>
        </w:tc>
        <w:tc>
          <w:tcPr>
            <w:tcW w:w="3453" w:type="dxa"/>
            <w:shd w:val="clear" w:color="auto" w:fill="C0C0C0"/>
          </w:tcPr>
          <w:p w14:paraId="1A47D9CE" w14:textId="77777777" w:rsidR="00CC3F05" w:rsidRDefault="009B0AD9">
            <w:pPr>
              <w:pStyle w:val="Table"/>
              <w:keepNext/>
              <w:keepLines/>
              <w:jc w:val="left"/>
            </w:pPr>
            <w:r>
              <w:rPr>
                <w:rFonts w:eastAsia="Arial" w:cs="Arial"/>
                <w:b/>
                <w:color w:val="000000"/>
                <w:sz w:val="18"/>
              </w:rPr>
              <w:t>Intitulé</w:t>
            </w:r>
          </w:p>
        </w:tc>
        <w:tc>
          <w:tcPr>
            <w:tcW w:w="863" w:type="dxa"/>
            <w:shd w:val="clear" w:color="auto" w:fill="C0C0C0"/>
          </w:tcPr>
          <w:p w14:paraId="517B70D4" w14:textId="77777777" w:rsidR="00CC3F05" w:rsidRDefault="009B0AD9">
            <w:pPr>
              <w:pStyle w:val="Table"/>
              <w:keepNext/>
              <w:keepLines/>
              <w:jc w:val="left"/>
            </w:pPr>
            <w:r>
              <w:rPr>
                <w:rFonts w:eastAsia="Arial" w:cs="Arial"/>
                <w:b/>
                <w:color w:val="000000"/>
                <w:sz w:val="18"/>
              </w:rPr>
              <w:t>N°</w:t>
            </w:r>
          </w:p>
        </w:tc>
        <w:tc>
          <w:tcPr>
            <w:tcW w:w="3453" w:type="dxa"/>
            <w:shd w:val="clear" w:color="auto" w:fill="C0C0C0"/>
          </w:tcPr>
          <w:p w14:paraId="07A44950" w14:textId="77777777" w:rsidR="00CC3F05" w:rsidRDefault="009B0AD9">
            <w:pPr>
              <w:pStyle w:val="Table"/>
              <w:keepNext/>
              <w:keepLines/>
              <w:jc w:val="left"/>
            </w:pPr>
            <w:r>
              <w:rPr>
                <w:rFonts w:eastAsia="Arial" w:cs="Arial"/>
                <w:b/>
                <w:color w:val="000000"/>
                <w:sz w:val="18"/>
              </w:rPr>
              <w:t>Intitulé</w:t>
            </w:r>
          </w:p>
        </w:tc>
      </w:tr>
      <w:tr w:rsidR="00CC3F05" w14:paraId="52B82034" w14:textId="77777777">
        <w:trPr>
          <w:cantSplit/>
        </w:trPr>
        <w:tc>
          <w:tcPr>
            <w:tcW w:w="863" w:type="dxa"/>
            <w:shd w:val="clear" w:color="auto" w:fill="FFFFFF"/>
          </w:tcPr>
          <w:p w14:paraId="601889EA" w14:textId="77777777" w:rsidR="00CC3F05" w:rsidRDefault="009B0AD9">
            <w:pPr>
              <w:pStyle w:val="Table"/>
              <w:keepNext/>
              <w:keepLines/>
              <w:jc w:val="left"/>
            </w:pPr>
            <w:r>
              <w:rPr>
                <w:rFonts w:eastAsia="Arial" w:cs="Arial"/>
                <w:color w:val="000000"/>
                <w:sz w:val="18"/>
              </w:rPr>
              <w:t>-</w:t>
            </w:r>
          </w:p>
        </w:tc>
        <w:tc>
          <w:tcPr>
            <w:tcW w:w="3453" w:type="dxa"/>
            <w:shd w:val="clear" w:color="auto" w:fill="FFFFFF"/>
          </w:tcPr>
          <w:p w14:paraId="286FAEE0" w14:textId="77777777" w:rsidR="00CC3F05" w:rsidRDefault="009B0AD9">
            <w:pPr>
              <w:pStyle w:val="Table"/>
              <w:keepNext/>
              <w:keepLines/>
              <w:jc w:val="left"/>
            </w:pPr>
            <w:r>
              <w:rPr>
                <w:rFonts w:eastAsia="Arial" w:cs="Arial"/>
                <w:color w:val="000000"/>
                <w:sz w:val="18"/>
              </w:rPr>
              <w:t>-</w:t>
            </w:r>
          </w:p>
        </w:tc>
        <w:tc>
          <w:tcPr>
            <w:tcW w:w="863" w:type="dxa"/>
            <w:shd w:val="clear" w:color="auto" w:fill="FFFFFF"/>
          </w:tcPr>
          <w:p w14:paraId="5F948B2F" w14:textId="77777777" w:rsidR="00CC3F05" w:rsidRDefault="009B0AD9">
            <w:pPr>
              <w:pStyle w:val="Table"/>
              <w:keepNext/>
              <w:keepLines/>
              <w:jc w:val="left"/>
            </w:pPr>
            <w:r>
              <w:rPr>
                <w:rFonts w:eastAsia="Arial" w:cs="Arial"/>
                <w:color w:val="000000"/>
                <w:sz w:val="18"/>
              </w:rPr>
              <w:t>-</w:t>
            </w:r>
          </w:p>
        </w:tc>
        <w:tc>
          <w:tcPr>
            <w:tcW w:w="3453" w:type="dxa"/>
            <w:shd w:val="clear" w:color="auto" w:fill="FFFFFF"/>
          </w:tcPr>
          <w:p w14:paraId="60AC72AC" w14:textId="77777777" w:rsidR="00CC3F05" w:rsidRDefault="009B0AD9">
            <w:pPr>
              <w:pStyle w:val="Table"/>
              <w:keepNext/>
              <w:keepLines/>
              <w:jc w:val="left"/>
            </w:pPr>
            <w:r>
              <w:rPr>
                <w:rFonts w:eastAsia="Arial" w:cs="Arial"/>
                <w:color w:val="000000"/>
                <w:sz w:val="18"/>
              </w:rPr>
              <w:t>-</w:t>
            </w:r>
          </w:p>
        </w:tc>
      </w:tr>
    </w:tbl>
    <w:p w14:paraId="7CB83E0F" w14:textId="77777777" w:rsidR="00CC3F05" w:rsidRDefault="00CC3F05"/>
    <w:p w14:paraId="4331B71E" w14:textId="77777777" w:rsidR="00CC3F05" w:rsidRDefault="009B0AD9" w:rsidP="009D72B0">
      <w:pPr>
        <w:pStyle w:val="Titre3"/>
        <w:numPr>
          <w:ilvl w:val="2"/>
          <w:numId w:val="24"/>
        </w:numPr>
      </w:pPr>
      <w:bookmarkStart w:id="5" w:name="_Toc221799064"/>
      <w:r>
        <w:t>Tranche ferme</w:t>
      </w:r>
      <w:bookmarkEnd w:id="5"/>
    </w:p>
    <w:p w14:paraId="654AC281" w14:textId="77777777" w:rsidR="00CC3F05" w:rsidRDefault="009B0AD9">
      <w:r>
        <w:rPr>
          <w:rFonts w:eastAsia="Arial" w:cs="Arial"/>
          <w:color w:val="000000"/>
          <w:shd w:val="clear" w:color="auto" w:fill="FFFFFF"/>
        </w:rPr>
        <w:t>Sans objet.</w:t>
      </w:r>
    </w:p>
    <w:p w14:paraId="0014A915" w14:textId="77777777" w:rsidR="00CC3F05" w:rsidRDefault="009B0AD9" w:rsidP="009B0AD9">
      <w:pPr>
        <w:pStyle w:val="Titre3"/>
        <w:numPr>
          <w:ilvl w:val="2"/>
          <w:numId w:val="16"/>
        </w:numPr>
      </w:pPr>
      <w:bookmarkStart w:id="6" w:name="_Toc221799065"/>
      <w:r>
        <w:t>Tranche optionnelle</w:t>
      </w:r>
      <w:bookmarkEnd w:id="6"/>
    </w:p>
    <w:p w14:paraId="33A7326B" w14:textId="77777777" w:rsidR="00CC3F05" w:rsidRDefault="009B0AD9">
      <w:r>
        <w:rPr>
          <w:rFonts w:eastAsia="Arial" w:cs="Arial"/>
          <w:color w:val="000000"/>
          <w:shd w:val="clear" w:color="auto" w:fill="FFFFFF"/>
        </w:rPr>
        <w:t>Sans objet.</w:t>
      </w:r>
    </w:p>
    <w:p w14:paraId="3045F7A8" w14:textId="77777777" w:rsidR="00CC3F05" w:rsidRDefault="009B0AD9" w:rsidP="009B0AD9">
      <w:pPr>
        <w:pStyle w:val="Titre2"/>
        <w:numPr>
          <w:ilvl w:val="1"/>
          <w:numId w:val="16"/>
        </w:numPr>
      </w:pPr>
      <w:bookmarkStart w:id="7" w:name="_Toc221799066"/>
      <w:r>
        <w:t>Lieu d'exécution</w:t>
      </w:r>
      <w:bookmarkEnd w:id="7"/>
    </w:p>
    <w:p w14:paraId="073AC5C5" w14:textId="77777777" w:rsidR="00CC3F05" w:rsidRDefault="009B0AD9">
      <w:pPr>
        <w:rPr>
          <w:rFonts w:eastAsia="Arial" w:cs="Arial"/>
          <w:color w:val="000000"/>
          <w:shd w:val="clear" w:color="auto" w:fill="FFFFFF"/>
        </w:rPr>
      </w:pPr>
      <w:r>
        <w:rPr>
          <w:rFonts w:eastAsia="Arial" w:cs="Arial"/>
          <w:color w:val="000000"/>
          <w:shd w:val="clear" w:color="auto" w:fill="FFFFFF"/>
        </w:rPr>
        <w:t>Le lieu d'exécution des prestations objets de la consultation est :    63 - Puy-de-Dôme (FR-63).</w:t>
      </w:r>
    </w:p>
    <w:p w14:paraId="74C1D2F5" w14:textId="77777777" w:rsidR="009B0AD9" w:rsidRDefault="009B0AD9" w:rsidP="009B0AD9">
      <w:pPr>
        <w:rPr>
          <w:rFonts w:eastAsia="Arial" w:cs="Arial"/>
          <w:color w:val="000000"/>
          <w:shd w:val="clear" w:color="auto" w:fill="FFFFFF"/>
        </w:rPr>
      </w:pPr>
      <w:r>
        <w:rPr>
          <w:rFonts w:eastAsia="Arial" w:cs="Arial"/>
          <w:color w:val="000000"/>
          <w:shd w:val="clear" w:color="auto" w:fill="FFFFFF"/>
        </w:rPr>
        <w:t xml:space="preserve">Centre Hospitalier Guy Thomas </w:t>
      </w:r>
    </w:p>
    <w:p w14:paraId="4AC6EA47" w14:textId="77777777" w:rsidR="009B0AD9" w:rsidRDefault="009B0AD9" w:rsidP="009B0AD9">
      <w:pPr>
        <w:rPr>
          <w:rFonts w:eastAsia="Arial" w:cs="Arial"/>
          <w:color w:val="000000"/>
          <w:shd w:val="clear" w:color="auto" w:fill="FFFFFF"/>
        </w:rPr>
      </w:pPr>
      <w:r w:rsidRPr="00853ED8">
        <w:rPr>
          <w:rFonts w:eastAsia="Arial" w:cs="Arial"/>
          <w:color w:val="000000"/>
          <w:shd w:val="clear" w:color="auto" w:fill="FFFFFF"/>
        </w:rPr>
        <w:t xml:space="preserve">79 Bd Etienne </w:t>
      </w:r>
      <w:proofErr w:type="spellStart"/>
      <w:r w:rsidRPr="00853ED8">
        <w:rPr>
          <w:rFonts w:eastAsia="Arial" w:cs="Arial"/>
          <w:color w:val="000000"/>
          <w:shd w:val="clear" w:color="auto" w:fill="FFFFFF"/>
        </w:rPr>
        <w:t>Clémentel</w:t>
      </w:r>
      <w:proofErr w:type="spellEnd"/>
      <w:r w:rsidRPr="00853ED8">
        <w:rPr>
          <w:rFonts w:eastAsia="Arial" w:cs="Arial"/>
          <w:color w:val="000000"/>
          <w:shd w:val="clear" w:color="auto" w:fill="FFFFFF"/>
        </w:rPr>
        <w:t>, 63200 Riom</w:t>
      </w:r>
    </w:p>
    <w:p w14:paraId="4C168793" w14:textId="77777777" w:rsidR="009B0AD9" w:rsidRDefault="009B0AD9"/>
    <w:p w14:paraId="175BEDD1" w14:textId="77777777" w:rsidR="00CC3F05" w:rsidRDefault="009B0AD9" w:rsidP="009B0AD9">
      <w:pPr>
        <w:pStyle w:val="Titre2"/>
        <w:numPr>
          <w:ilvl w:val="1"/>
          <w:numId w:val="16"/>
        </w:numPr>
      </w:pPr>
      <w:bookmarkStart w:id="8" w:name="_Toc221799067"/>
      <w:r>
        <w:t>Langue</w:t>
      </w:r>
      <w:bookmarkEnd w:id="8"/>
    </w:p>
    <w:p w14:paraId="3CBF357B" w14:textId="77777777" w:rsidR="00CC3F05" w:rsidRDefault="009B0AD9">
      <w:r>
        <w:rPr>
          <w:rFonts w:eastAsia="Arial" w:cs="Arial"/>
          <w:color w:val="000000"/>
          <w:shd w:val="clear" w:color="auto" w:fill="FFFFFF"/>
        </w:rPr>
        <w:t>Tous les documents remis par le titulaire sont rédigés en langue française.</w:t>
      </w:r>
    </w:p>
    <w:p w14:paraId="0E737F43" w14:textId="77777777" w:rsidR="00CC3F05" w:rsidRDefault="009B0AD9">
      <w:r>
        <w:rPr>
          <w:rFonts w:eastAsia="Arial" w:cs="Arial"/>
          <w:color w:val="000000"/>
          <w:shd w:val="clear" w:color="auto" w:fill="FFFFFF"/>
        </w:rPr>
        <w:t>Dans le cas où le titulaire ne peut délivrer un document en langue française, il le fournit, à sa charge, accompagné d'une traduction en français.</w:t>
      </w:r>
    </w:p>
    <w:p w14:paraId="7FE5DD11" w14:textId="77777777" w:rsidR="00CC3F05" w:rsidRDefault="00CC3F05"/>
    <w:p w14:paraId="305ECA11" w14:textId="77777777" w:rsidR="00CC3F05" w:rsidRDefault="009B0AD9" w:rsidP="009B0AD9">
      <w:pPr>
        <w:pStyle w:val="Titre1"/>
        <w:numPr>
          <w:ilvl w:val="0"/>
          <w:numId w:val="16"/>
        </w:numPr>
      </w:pPr>
      <w:bookmarkStart w:id="9" w:name="_Toc221799068"/>
      <w:r>
        <w:t>Intervenants</w:t>
      </w:r>
      <w:bookmarkEnd w:id="9"/>
    </w:p>
    <w:p w14:paraId="3F7AAF70" w14:textId="77777777" w:rsidR="00CC3F05" w:rsidRDefault="009B0AD9" w:rsidP="00F33660">
      <w:pPr>
        <w:pStyle w:val="Titre2"/>
        <w:numPr>
          <w:ilvl w:val="1"/>
          <w:numId w:val="23"/>
        </w:numPr>
      </w:pPr>
      <w:bookmarkStart w:id="10" w:name="_Toc221799069"/>
      <w:r>
        <w:t>Maître d'ouvrage</w:t>
      </w:r>
      <w:bookmarkEnd w:id="10"/>
    </w:p>
    <w:p w14:paraId="60A93D8B" w14:textId="77777777" w:rsidR="00083E56" w:rsidRDefault="00083E56" w:rsidP="00083E56">
      <w:r>
        <w:t>La personne habilitée à signer le marché est la Directrice Générale du CHU de Clermont-Ferrand, établissement support du GHT Territoire Auvergne ou son représentant dûment habilité.</w:t>
      </w:r>
    </w:p>
    <w:p w14:paraId="57AADFE0" w14:textId="77777777" w:rsidR="00083E56" w:rsidRDefault="00F90FC3" w:rsidP="00083E56">
      <w:r>
        <w:t xml:space="preserve">Le maître d’ouvrage est le </w:t>
      </w:r>
      <w:r w:rsidRPr="00F90FC3">
        <w:t>Centre Hospitalier Guy Thomas de Riom</w:t>
      </w:r>
      <w:r>
        <w:t>.</w:t>
      </w:r>
      <w:r w:rsidRPr="00F90FC3">
        <w:t xml:space="preserve"> </w:t>
      </w:r>
      <w:r w:rsidR="00083E56">
        <w:t xml:space="preserve">La personne habilitée à mettre en œuvre ses mesures d’exécution est le Directeur du Centre Hospitalier </w:t>
      </w:r>
      <w:r w:rsidR="00083E56" w:rsidRPr="00083E56">
        <w:t xml:space="preserve">Guy Thomas </w:t>
      </w:r>
      <w:r w:rsidR="00083E56">
        <w:t>de Riom ou son représentant dûment habilité.</w:t>
      </w:r>
    </w:p>
    <w:p w14:paraId="515B812C" w14:textId="77777777" w:rsidR="00CC3F05" w:rsidRDefault="009B0AD9" w:rsidP="009B0AD9">
      <w:pPr>
        <w:pStyle w:val="Titre2"/>
        <w:numPr>
          <w:ilvl w:val="1"/>
          <w:numId w:val="16"/>
        </w:numPr>
      </w:pPr>
      <w:bookmarkStart w:id="11" w:name="_Toc221799070"/>
      <w:r>
        <w:t>Maître d'</w:t>
      </w:r>
      <w:proofErr w:type="spellStart"/>
      <w:r>
        <w:t>oeuvre</w:t>
      </w:r>
      <w:bookmarkEnd w:id="11"/>
      <w:proofErr w:type="spellEnd"/>
    </w:p>
    <w:p w14:paraId="3E7744EF" w14:textId="77777777" w:rsidR="00CC3F05" w:rsidRDefault="00083E56">
      <w:r w:rsidRPr="00083E56">
        <w:t>Conformément à l’article 3.4.1 du CCAG-MOE, le maître d’œuvre désigne dès la notification du marché une ou plusieurs personnes physiques, habilitées à le représenter auprès du maître d’ouvrage, pour les besoins de l'exécution du marché.</w:t>
      </w:r>
    </w:p>
    <w:p w14:paraId="009C5766" w14:textId="77777777" w:rsidR="00CC3F05" w:rsidRDefault="00083E56">
      <w:r w:rsidRPr="00083E56">
        <w:t xml:space="preserve">En cas de cotraitance, </w:t>
      </w:r>
      <w:r w:rsidR="004A513E">
        <w:t>la forme du groupement n’est pas imposée.</w:t>
      </w:r>
    </w:p>
    <w:p w14:paraId="08D19DFA" w14:textId="77777777" w:rsidR="00CC3F05" w:rsidRDefault="00CC3F05"/>
    <w:p w14:paraId="6CA642F4" w14:textId="77777777" w:rsidR="00CC3F05" w:rsidRDefault="009B0AD9">
      <w:r>
        <w:rPr>
          <w:rFonts w:eastAsia="Arial" w:cs="Arial"/>
          <w:color w:val="000000"/>
          <w:shd w:val="clear" w:color="auto" w:fill="FFFFFF"/>
        </w:rPr>
        <w:lastRenderedPageBreak/>
        <w:t>La mission de base confiée au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porte sur les éléments de mission suivants :</w:t>
      </w:r>
    </w:p>
    <w:p w14:paraId="41638CC1" w14:textId="77777777" w:rsidR="00CC3F05" w:rsidRDefault="009B0AD9">
      <w:r>
        <w:rPr>
          <w:rFonts w:eastAsia="Arial" w:cs="Arial"/>
          <w:color w:val="000000"/>
          <w:shd w:val="clear" w:color="auto" w:fill="FFFFFF"/>
        </w:rPr>
        <w:t>- avant-projet (APS et APD);</w:t>
      </w:r>
    </w:p>
    <w:p w14:paraId="231B9EF5" w14:textId="77777777" w:rsidR="00CC3F05" w:rsidRDefault="009B0AD9">
      <w:r>
        <w:rPr>
          <w:rFonts w:eastAsia="Arial" w:cs="Arial"/>
          <w:color w:val="000000"/>
          <w:shd w:val="clear" w:color="auto" w:fill="FFFFFF"/>
        </w:rPr>
        <w:t>- projet (PRO);</w:t>
      </w:r>
    </w:p>
    <w:p w14:paraId="75ADE47C" w14:textId="77777777" w:rsidR="00CC3F05" w:rsidRDefault="009B0AD9">
      <w:r>
        <w:rPr>
          <w:rFonts w:eastAsia="Arial" w:cs="Arial"/>
          <w:color w:val="000000"/>
          <w:shd w:val="clear" w:color="auto" w:fill="FFFFFF"/>
        </w:rPr>
        <w:t>- assistance apportée au maître d'ouvrage pour la passation des contrats de travaux (ACT)</w:t>
      </w:r>
      <w:r w:rsidR="0098451A">
        <w:rPr>
          <w:rFonts w:eastAsia="Arial" w:cs="Arial"/>
          <w:color w:val="000000"/>
          <w:shd w:val="clear" w:color="auto" w:fill="FFFFFF"/>
        </w:rPr>
        <w:t>. Il est précisé que conformément à l’</w:t>
      </w:r>
      <w:r w:rsidR="0098451A" w:rsidRPr="0098451A">
        <w:rPr>
          <w:rFonts w:eastAsia="Arial" w:cs="Arial"/>
          <w:color w:val="000000"/>
          <w:shd w:val="clear" w:color="auto" w:fill="FFFFFF"/>
        </w:rPr>
        <w:t>Article R2431-13</w:t>
      </w:r>
      <w:r w:rsidR="0098451A">
        <w:rPr>
          <w:rFonts w:eastAsia="Arial" w:cs="Arial"/>
          <w:color w:val="000000"/>
          <w:shd w:val="clear" w:color="auto" w:fill="FFFFFF"/>
        </w:rPr>
        <w:t xml:space="preserve"> du code de la commande publique </w:t>
      </w:r>
      <w:r>
        <w:rPr>
          <w:rFonts w:eastAsia="Arial" w:cs="Arial"/>
          <w:color w:val="000000"/>
          <w:shd w:val="clear" w:color="auto" w:fill="FFFFFF"/>
        </w:rPr>
        <w:t>;</w:t>
      </w:r>
      <w:r w:rsidR="00DE1E4A">
        <w:rPr>
          <w:rFonts w:eastAsia="Arial" w:cs="Arial"/>
          <w:color w:val="000000"/>
          <w:shd w:val="clear" w:color="auto" w:fill="FFFFFF"/>
        </w:rPr>
        <w:t xml:space="preserve"> au point 4 de l’annexe II de l’annexe 20 du code de la commande publique et au point 7 de l’arrêt </w:t>
      </w:r>
      <w:r w:rsidR="00DE1E4A" w:rsidRPr="00DE1E4A">
        <w:rPr>
          <w:rFonts w:eastAsia="Arial" w:cs="Arial"/>
          <w:color w:val="000000"/>
          <w:shd w:val="clear" w:color="auto" w:fill="FFFFFF"/>
        </w:rPr>
        <w:t>de la cour administrative d’appel de Bordeaux du 28 août 2018</w:t>
      </w:r>
      <w:r w:rsidR="00DE1E4A">
        <w:rPr>
          <w:rFonts w:eastAsia="Arial" w:cs="Arial"/>
          <w:color w:val="000000"/>
          <w:shd w:val="clear" w:color="auto" w:fill="FFFFFF"/>
        </w:rPr>
        <w:t xml:space="preserve"> (</w:t>
      </w:r>
      <w:r w:rsidR="00DE1E4A" w:rsidRPr="00DE1E4A">
        <w:rPr>
          <w:rFonts w:eastAsia="Arial" w:cs="Arial"/>
          <w:color w:val="000000"/>
          <w:shd w:val="clear" w:color="auto" w:fill="FFFFFF"/>
        </w:rPr>
        <w:t>no 15BX03010)</w:t>
      </w:r>
      <w:r w:rsidR="00DE1E4A">
        <w:rPr>
          <w:rFonts w:eastAsia="Arial" w:cs="Arial"/>
          <w:color w:val="000000"/>
          <w:shd w:val="clear" w:color="auto" w:fill="FFFFFF"/>
        </w:rPr>
        <w:t xml:space="preserve"> que cette mission comprend l’élaboration et la rédaction de tous les documents de la consultation, y compris toutes les pièces administratives.</w:t>
      </w:r>
    </w:p>
    <w:p w14:paraId="2B234DD4" w14:textId="77777777" w:rsidR="00CC3F05" w:rsidRDefault="009B0AD9">
      <w:r>
        <w:rPr>
          <w:rFonts w:eastAsia="Arial" w:cs="Arial"/>
          <w:color w:val="000000"/>
          <w:shd w:val="clear" w:color="auto" w:fill="FFFFFF"/>
        </w:rPr>
        <w:t xml:space="preserve">- études d'exécution </w:t>
      </w:r>
      <w:r w:rsidR="0098451A">
        <w:rPr>
          <w:rFonts w:eastAsia="Arial" w:cs="Arial"/>
          <w:color w:val="000000"/>
          <w:shd w:val="clear" w:color="auto" w:fill="FFFFFF"/>
        </w:rPr>
        <w:t>(</w:t>
      </w:r>
      <w:r>
        <w:rPr>
          <w:rFonts w:eastAsia="Arial" w:cs="Arial"/>
          <w:color w:val="000000"/>
          <w:shd w:val="clear" w:color="auto" w:fill="FFFFFF"/>
        </w:rPr>
        <w:t>(EXE</w:t>
      </w:r>
      <w:r w:rsidR="0098451A">
        <w:rPr>
          <w:rFonts w:eastAsia="Arial" w:cs="Arial"/>
          <w:color w:val="000000"/>
          <w:shd w:val="clear" w:color="auto" w:fill="FFFFFF"/>
        </w:rPr>
        <w:t>)</w:t>
      </w:r>
      <w:r>
        <w:rPr>
          <w:rFonts w:eastAsia="Arial" w:cs="Arial"/>
          <w:color w:val="000000"/>
          <w:shd w:val="clear" w:color="auto" w:fill="FFFFFF"/>
        </w:rPr>
        <w:t xml:space="preserve"> </w:t>
      </w:r>
    </w:p>
    <w:p w14:paraId="046D7D56" w14:textId="77777777" w:rsidR="00CC3F05" w:rsidRDefault="009B0AD9">
      <w:r>
        <w:rPr>
          <w:rFonts w:eastAsia="Arial" w:cs="Arial"/>
          <w:color w:val="000000"/>
          <w:shd w:val="clear" w:color="auto" w:fill="FFFFFF"/>
        </w:rPr>
        <w:t>- direction de l'exécution du contrat de travaux (DET);</w:t>
      </w:r>
    </w:p>
    <w:p w14:paraId="776DEC02" w14:textId="77777777" w:rsidR="0098451A" w:rsidRDefault="009B0AD9">
      <w:pPr>
        <w:rPr>
          <w:rFonts w:eastAsia="Arial" w:cs="Arial"/>
          <w:color w:val="000000"/>
          <w:shd w:val="clear" w:color="auto" w:fill="FFFFFF"/>
        </w:rPr>
      </w:pPr>
      <w:r>
        <w:rPr>
          <w:rFonts w:eastAsia="Arial" w:cs="Arial"/>
          <w:color w:val="000000"/>
          <w:shd w:val="clear" w:color="auto" w:fill="FFFFFF"/>
        </w:rPr>
        <w:t xml:space="preserve">- assistance apportée au maître d'ouvrage lors des opérations de réception et pendant la période de garantie de parfait achèvement (AOR); </w:t>
      </w:r>
    </w:p>
    <w:p w14:paraId="4F040987" w14:textId="77777777" w:rsidR="0098451A" w:rsidRDefault="0098451A">
      <w:pPr>
        <w:rPr>
          <w:rFonts w:eastAsia="Arial" w:cs="Arial"/>
          <w:color w:val="000000"/>
          <w:shd w:val="clear" w:color="auto" w:fill="FFFFFF"/>
        </w:rPr>
      </w:pPr>
    </w:p>
    <w:p w14:paraId="68EE632C" w14:textId="77777777" w:rsidR="00CC3F05" w:rsidRDefault="009B0AD9">
      <w:r>
        <w:rPr>
          <w:rFonts w:eastAsia="Arial" w:cs="Arial"/>
          <w:color w:val="000000"/>
          <w:shd w:val="clear" w:color="auto" w:fill="FFFFFF"/>
        </w:rPr>
        <w:t>La mission de base est complétée par les missions complémentaires suivantes :</w:t>
      </w:r>
    </w:p>
    <w:p w14:paraId="1C5F74BD" w14:textId="77777777" w:rsidR="0098451A" w:rsidRDefault="0098451A" w:rsidP="0098451A">
      <w:r w:rsidRPr="0098451A">
        <w:t>- études de diagnostic (DIA);</w:t>
      </w:r>
    </w:p>
    <w:p w14:paraId="150E43C4" w14:textId="77777777" w:rsidR="00CC3F05" w:rsidRDefault="009B0AD9">
      <w:pPr>
        <w:rPr>
          <w:rFonts w:eastAsia="Arial" w:cs="Arial"/>
          <w:shd w:val="clear" w:color="auto" w:fill="FFFFFF"/>
        </w:rPr>
      </w:pPr>
      <w:r w:rsidRPr="0098451A">
        <w:rPr>
          <w:rFonts w:eastAsia="Arial" w:cs="Arial"/>
          <w:shd w:val="clear" w:color="auto" w:fill="FFFFFF"/>
        </w:rPr>
        <w:t xml:space="preserve">- ordonnancement, pilotage, coordination (OPC) </w:t>
      </w:r>
    </w:p>
    <w:p w14:paraId="5F4A6628" w14:textId="77777777" w:rsidR="0098451A" w:rsidRPr="0098451A" w:rsidRDefault="0098451A">
      <w:r>
        <w:rPr>
          <w:rFonts w:eastAsia="Arial" w:cs="Arial"/>
          <w:shd w:val="clear" w:color="auto" w:fill="FFFFFF"/>
        </w:rPr>
        <w:t xml:space="preserve">- </w:t>
      </w:r>
      <w:r w:rsidRPr="0098451A">
        <w:rPr>
          <w:rFonts w:eastAsia="Arial" w:cs="Arial"/>
          <w:shd w:val="clear" w:color="auto" w:fill="FFFFFF"/>
        </w:rPr>
        <w:t>coordination des Systèmes de Sécurité Incendie (SSI)</w:t>
      </w:r>
    </w:p>
    <w:p w14:paraId="443DEFF6" w14:textId="77777777" w:rsidR="00CC3F05" w:rsidRDefault="009B0AD9">
      <w:r>
        <w:rPr>
          <w:rFonts w:eastAsia="Arial" w:cs="Arial"/>
          <w:color w:val="000000"/>
          <w:shd w:val="clear" w:color="auto" w:fill="FFFFFF"/>
        </w:rPr>
        <w:t>.</w:t>
      </w:r>
    </w:p>
    <w:p w14:paraId="172B8BA2" w14:textId="77777777" w:rsidR="00CC3F05" w:rsidRDefault="009B0AD9" w:rsidP="009B0AD9">
      <w:pPr>
        <w:pStyle w:val="Titre2"/>
        <w:numPr>
          <w:ilvl w:val="1"/>
          <w:numId w:val="16"/>
        </w:numPr>
      </w:pPr>
      <w:bookmarkStart w:id="12" w:name="_Toc221799071"/>
      <w:r>
        <w:t>Missions et modalités de collaboration</w:t>
      </w:r>
      <w:bookmarkEnd w:id="12"/>
    </w:p>
    <w:p w14:paraId="7C988277" w14:textId="77777777" w:rsidR="00CC3F05" w:rsidRDefault="009B0AD9" w:rsidP="00F33660">
      <w:pPr>
        <w:pStyle w:val="Titre3"/>
        <w:numPr>
          <w:ilvl w:val="2"/>
          <w:numId w:val="22"/>
        </w:numPr>
      </w:pPr>
      <w:bookmarkStart w:id="13" w:name="_Toc221799072"/>
      <w:r>
        <w:t>Coordonnateur des systèmes de sécurité incendie</w:t>
      </w:r>
      <w:bookmarkEnd w:id="13"/>
    </w:p>
    <w:p w14:paraId="01D20D6A" w14:textId="77777777" w:rsidR="00CC3F05" w:rsidRPr="007E2637" w:rsidRDefault="009B0AD9">
      <w:r w:rsidRPr="000C6318">
        <w:rPr>
          <w:rFonts w:eastAsia="Arial" w:cs="Arial"/>
          <w:shd w:val="clear" w:color="auto" w:fill="FFFFFF"/>
        </w:rPr>
        <w:t xml:space="preserve">L'opération fait l'objet d'une coordination SSI assurée par </w:t>
      </w:r>
      <w:r w:rsidR="007E2637" w:rsidRPr="000C6318">
        <w:rPr>
          <w:rFonts w:eastAsia="Arial" w:cs="Arial"/>
          <w:b/>
          <w:shd w:val="clear" w:color="auto" w:fill="FFFFFF"/>
        </w:rPr>
        <w:t>la maîtrise d’œuvre</w:t>
      </w:r>
    </w:p>
    <w:p w14:paraId="72594A7C" w14:textId="77777777" w:rsidR="00CC3F05" w:rsidRDefault="009B0AD9" w:rsidP="009B0AD9">
      <w:pPr>
        <w:pStyle w:val="Titre3"/>
        <w:numPr>
          <w:ilvl w:val="2"/>
          <w:numId w:val="16"/>
        </w:numPr>
      </w:pPr>
      <w:bookmarkStart w:id="14" w:name="_Toc221799073"/>
      <w:r>
        <w:t>Contrôleur technique</w:t>
      </w:r>
      <w:bookmarkEnd w:id="14"/>
    </w:p>
    <w:p w14:paraId="668B72FB" w14:textId="2609619A" w:rsidR="00CC3F05" w:rsidRPr="008C6992" w:rsidRDefault="007E2637">
      <w:r w:rsidRPr="008C6992">
        <w:rPr>
          <w:rFonts w:eastAsia="Arial" w:cs="Arial"/>
          <w:shd w:val="clear" w:color="auto" w:fill="FFFFFF"/>
        </w:rPr>
        <w:t>L’opération fait</w:t>
      </w:r>
      <w:r w:rsidR="009B0AD9" w:rsidRPr="008C6992">
        <w:rPr>
          <w:rFonts w:eastAsia="Arial" w:cs="Arial"/>
          <w:shd w:val="clear" w:color="auto" w:fill="FFFFFF"/>
        </w:rPr>
        <w:t xml:space="preserve"> l'objet d'un contrôle technique assuré par </w:t>
      </w:r>
      <w:r w:rsidR="000C6318" w:rsidRPr="008C6992">
        <w:rPr>
          <w:rFonts w:eastAsia="Arial" w:cs="Arial"/>
          <w:b/>
          <w:shd w:val="clear" w:color="auto" w:fill="FFFFFF"/>
        </w:rPr>
        <w:t xml:space="preserve">SOCOTEC (Agence de </w:t>
      </w:r>
      <w:proofErr w:type="spellStart"/>
      <w:r w:rsidR="000C6318" w:rsidRPr="008C6992">
        <w:rPr>
          <w:rFonts w:eastAsia="Arial" w:cs="Arial"/>
          <w:b/>
          <w:shd w:val="clear" w:color="auto" w:fill="FFFFFF"/>
        </w:rPr>
        <w:t>Clermont-ferrand</w:t>
      </w:r>
      <w:proofErr w:type="spellEnd"/>
      <w:r w:rsidR="000C6318" w:rsidRPr="008C6992">
        <w:rPr>
          <w:rFonts w:eastAsia="Arial" w:cs="Arial"/>
          <w:b/>
          <w:shd w:val="clear" w:color="auto" w:fill="FFFFFF"/>
        </w:rPr>
        <w:t>)</w:t>
      </w:r>
      <w:r w:rsidR="009B0AD9" w:rsidRPr="008C6992">
        <w:rPr>
          <w:rFonts w:eastAsia="Arial" w:cs="Arial"/>
          <w:shd w:val="clear" w:color="auto" w:fill="FFFFFF"/>
        </w:rPr>
        <w:t xml:space="preserve"> et comportant les missions suivantes :</w:t>
      </w:r>
    </w:p>
    <w:p w14:paraId="0EC6E260" w14:textId="5CFB3B45" w:rsidR="00CC3F05" w:rsidRPr="008C6992" w:rsidRDefault="009B0AD9">
      <w:r w:rsidRPr="008C6992">
        <w:rPr>
          <w:rFonts w:eastAsia="Arial" w:cs="Arial"/>
          <w:shd w:val="clear" w:color="auto" w:fill="FFFFFF"/>
        </w:rPr>
        <w:t>- la sécurité des personnes dans la construction (S</w:t>
      </w:r>
      <w:r w:rsidR="000C6318" w:rsidRPr="008C6992">
        <w:rPr>
          <w:rFonts w:eastAsia="Arial" w:cs="Arial"/>
          <w:shd w:val="clear" w:color="auto" w:fill="FFFFFF"/>
        </w:rPr>
        <w:t xml:space="preserve"> - SEI</w:t>
      </w:r>
      <w:r w:rsidRPr="008C6992">
        <w:rPr>
          <w:rFonts w:eastAsia="Arial" w:cs="Arial"/>
          <w:shd w:val="clear" w:color="auto" w:fill="FFFFFF"/>
        </w:rPr>
        <w:t>) ;</w:t>
      </w:r>
    </w:p>
    <w:p w14:paraId="7EE73285" w14:textId="77777777" w:rsidR="00CC3F05" w:rsidRPr="008C6992" w:rsidRDefault="009B0AD9">
      <w:r w:rsidRPr="008C6992">
        <w:rPr>
          <w:rFonts w:eastAsia="Arial" w:cs="Arial"/>
          <w:shd w:val="clear" w:color="auto" w:fill="FFFFFF"/>
        </w:rPr>
        <w:t>- la prévention des défauts de solidité des ouvrages et éléments d'équipements indissociables (L) ;</w:t>
      </w:r>
    </w:p>
    <w:p w14:paraId="604D731B" w14:textId="77777777" w:rsidR="00CC3F05" w:rsidRPr="008C6992" w:rsidRDefault="009B0AD9">
      <w:r w:rsidRPr="008C6992">
        <w:rPr>
          <w:rFonts w:eastAsia="Arial" w:cs="Arial"/>
          <w:shd w:val="clear" w:color="auto" w:fill="FFFFFF"/>
        </w:rPr>
        <w:t>- la sécurité des personnes dans la construction en cas de séismes (PS) ;</w:t>
      </w:r>
    </w:p>
    <w:p w14:paraId="1645CDEB" w14:textId="266613BA" w:rsidR="00CC3F05" w:rsidRPr="008C6992" w:rsidRDefault="009B0AD9">
      <w:r w:rsidRPr="008C6992">
        <w:rPr>
          <w:rFonts w:eastAsia="Arial" w:cs="Arial"/>
          <w:shd w:val="clear" w:color="auto" w:fill="FFFFFF"/>
        </w:rPr>
        <w:t>- la solidité des éléments d'équipement non indissociablement liés (P1</w:t>
      </w:r>
      <w:r w:rsidR="0007124D" w:rsidRPr="008C6992">
        <w:rPr>
          <w:rFonts w:eastAsia="Arial" w:cs="Arial"/>
          <w:shd w:val="clear" w:color="auto" w:fill="FFFFFF"/>
        </w:rPr>
        <w:t xml:space="preserve"> - LP</w:t>
      </w:r>
      <w:r w:rsidRPr="008C6992">
        <w:rPr>
          <w:rFonts w:eastAsia="Arial" w:cs="Arial"/>
          <w:shd w:val="clear" w:color="auto" w:fill="FFFFFF"/>
        </w:rPr>
        <w:t>) ;</w:t>
      </w:r>
    </w:p>
    <w:p w14:paraId="0EF9748F" w14:textId="77777777" w:rsidR="00CC3F05" w:rsidRPr="008C6992" w:rsidRDefault="009B0AD9">
      <w:r w:rsidRPr="008C6992">
        <w:rPr>
          <w:rFonts w:eastAsia="Arial" w:cs="Arial"/>
          <w:shd w:val="clear" w:color="auto" w:fill="FFFFFF"/>
        </w:rPr>
        <w:t>- la solidité des existants (LE) ;</w:t>
      </w:r>
    </w:p>
    <w:p w14:paraId="019864E0" w14:textId="076C04D9" w:rsidR="00CC3F05" w:rsidRPr="008C6992" w:rsidRDefault="009B0AD9">
      <w:r w:rsidRPr="008C6992">
        <w:rPr>
          <w:rFonts w:eastAsia="Arial" w:cs="Arial"/>
          <w:shd w:val="clear" w:color="auto" w:fill="FFFFFF"/>
        </w:rPr>
        <w:t>- l'isolation acoustique (Ph</w:t>
      </w:r>
      <w:r w:rsidR="0007124D" w:rsidRPr="008C6992">
        <w:rPr>
          <w:rFonts w:eastAsia="Arial" w:cs="Arial"/>
          <w:shd w:val="clear" w:color="auto" w:fill="FFFFFF"/>
        </w:rPr>
        <w:t xml:space="preserve"> – </w:t>
      </w:r>
      <w:proofErr w:type="spellStart"/>
      <w:r w:rsidR="0007124D" w:rsidRPr="008C6992">
        <w:rPr>
          <w:rFonts w:eastAsia="Arial" w:cs="Arial"/>
          <w:shd w:val="clear" w:color="auto" w:fill="FFFFFF"/>
        </w:rPr>
        <w:t>Phh</w:t>
      </w:r>
      <w:proofErr w:type="spellEnd"/>
      <w:r w:rsidR="0007124D" w:rsidRPr="008C6992">
        <w:rPr>
          <w:rFonts w:eastAsia="Arial" w:cs="Arial"/>
          <w:shd w:val="clear" w:color="auto" w:fill="FFFFFF"/>
        </w:rPr>
        <w:t>/</w:t>
      </w:r>
      <w:proofErr w:type="spellStart"/>
      <w:r w:rsidR="0007124D" w:rsidRPr="008C6992">
        <w:rPr>
          <w:rFonts w:eastAsia="Arial" w:cs="Arial"/>
          <w:shd w:val="clear" w:color="auto" w:fill="FFFFFF"/>
        </w:rPr>
        <w:t>Pha</w:t>
      </w:r>
      <w:proofErr w:type="spellEnd"/>
      <w:r w:rsidRPr="008C6992">
        <w:rPr>
          <w:rFonts w:eastAsia="Arial" w:cs="Arial"/>
          <w:shd w:val="clear" w:color="auto" w:fill="FFFFFF"/>
        </w:rPr>
        <w:t>) ;</w:t>
      </w:r>
    </w:p>
    <w:p w14:paraId="301326CC" w14:textId="77777777" w:rsidR="0007124D" w:rsidRPr="008C6992" w:rsidRDefault="009B0AD9">
      <w:pPr>
        <w:rPr>
          <w:rFonts w:eastAsia="Arial" w:cs="Arial"/>
          <w:shd w:val="clear" w:color="auto" w:fill="FFFFFF"/>
        </w:rPr>
      </w:pPr>
      <w:r w:rsidRPr="008C6992">
        <w:rPr>
          <w:rFonts w:eastAsia="Arial" w:cs="Arial"/>
          <w:shd w:val="clear" w:color="auto" w:fill="FFFFFF"/>
        </w:rPr>
        <w:t>- l'accessibilité des constructions pour les personnes handicapées (</w:t>
      </w:r>
      <w:r w:rsidR="0007124D" w:rsidRPr="008C6992">
        <w:rPr>
          <w:rFonts w:eastAsia="Arial" w:cs="Arial"/>
          <w:shd w:val="clear" w:color="auto" w:fill="FFFFFF"/>
        </w:rPr>
        <w:t>HAND)</w:t>
      </w:r>
    </w:p>
    <w:p w14:paraId="4707DD66" w14:textId="77777777" w:rsidR="0007124D" w:rsidRPr="008C6992" w:rsidRDefault="0007124D">
      <w:pPr>
        <w:rPr>
          <w:rFonts w:eastAsia="Arial" w:cs="Arial"/>
          <w:shd w:val="clear" w:color="auto" w:fill="FFFFFF"/>
        </w:rPr>
      </w:pPr>
      <w:r w:rsidRPr="008C6992">
        <w:rPr>
          <w:rFonts w:eastAsia="Arial" w:cs="Arial"/>
          <w:shd w:val="clear" w:color="auto" w:fill="FFFFFF"/>
        </w:rPr>
        <w:t xml:space="preserve">- Attestation de vérification de conformité des travaux aux règles d’accessibilité ATT </w:t>
      </w:r>
      <w:r w:rsidR="009B0AD9" w:rsidRPr="008C6992">
        <w:rPr>
          <w:rFonts w:eastAsia="Arial" w:cs="Arial"/>
          <w:shd w:val="clear" w:color="auto" w:fill="FFFFFF"/>
        </w:rPr>
        <w:t>Hand</w:t>
      </w:r>
      <w:r w:rsidRPr="008C6992">
        <w:rPr>
          <w:rFonts w:eastAsia="Arial" w:cs="Arial"/>
          <w:shd w:val="clear" w:color="auto" w:fill="FFFFFF"/>
        </w:rPr>
        <w:t>)</w:t>
      </w:r>
    </w:p>
    <w:p w14:paraId="4E62940E" w14:textId="03E37C06" w:rsidR="00CC3F05" w:rsidRPr="008C6992" w:rsidRDefault="0007124D">
      <w:r w:rsidRPr="008C6992">
        <w:rPr>
          <w:rFonts w:eastAsia="Arial" w:cs="Arial"/>
          <w:shd w:val="clear" w:color="auto" w:fill="FFFFFF"/>
        </w:rPr>
        <w:t>- Délivrance de l’attestation de travaux de mise en accessibilité (ATT ACCESS</w:t>
      </w:r>
      <w:r w:rsidR="009B0AD9" w:rsidRPr="008C6992">
        <w:rPr>
          <w:rFonts w:eastAsia="Arial" w:cs="Arial"/>
          <w:shd w:val="clear" w:color="auto" w:fill="FFFFFF"/>
        </w:rPr>
        <w:t>) ;</w:t>
      </w:r>
    </w:p>
    <w:p w14:paraId="6723147F" w14:textId="77777777" w:rsidR="00CC3F05" w:rsidRPr="008C6992" w:rsidRDefault="009B0AD9">
      <w:r w:rsidRPr="008C6992">
        <w:rPr>
          <w:rFonts w:eastAsia="Arial" w:cs="Arial"/>
          <w:shd w:val="clear" w:color="auto" w:fill="FFFFFF"/>
        </w:rPr>
        <w:t>- la gestion technique des bâtiments (GTB) ;</w:t>
      </w:r>
    </w:p>
    <w:p w14:paraId="02724056" w14:textId="77777777" w:rsidR="00CC3F05" w:rsidRPr="008C6992" w:rsidRDefault="009B0AD9">
      <w:r w:rsidRPr="008C6992">
        <w:rPr>
          <w:rFonts w:eastAsia="Arial" w:cs="Arial"/>
          <w:shd w:val="clear" w:color="auto" w:fill="FFFFFF"/>
        </w:rPr>
        <w:t>- le fonctionnement des installations (F) ;</w:t>
      </w:r>
    </w:p>
    <w:p w14:paraId="741AC3D5" w14:textId="76790B61" w:rsidR="00CC3F05" w:rsidRPr="008C6992" w:rsidRDefault="009B0AD9">
      <w:pPr>
        <w:rPr>
          <w:rFonts w:eastAsia="Arial" w:cs="Arial"/>
          <w:shd w:val="clear" w:color="auto" w:fill="FFFFFF"/>
        </w:rPr>
      </w:pPr>
      <w:r w:rsidRPr="008C6992">
        <w:rPr>
          <w:rFonts w:eastAsia="Arial" w:cs="Arial"/>
          <w:shd w:val="clear" w:color="auto" w:fill="FFFFFF"/>
        </w:rPr>
        <w:t>- l'isolation thermique et économies d'énergie (Th) ;</w:t>
      </w:r>
    </w:p>
    <w:p w14:paraId="1CB687FE" w14:textId="6A1FE65E" w:rsidR="0007124D" w:rsidRPr="008C6992" w:rsidRDefault="0007124D">
      <w:pPr>
        <w:rPr>
          <w:rFonts w:eastAsia="Arial" w:cs="Arial"/>
          <w:shd w:val="clear" w:color="auto" w:fill="FFFFFF"/>
        </w:rPr>
      </w:pPr>
      <w:r w:rsidRPr="008C6992">
        <w:rPr>
          <w:rFonts w:eastAsia="Arial" w:cs="Arial"/>
          <w:shd w:val="clear" w:color="auto" w:fill="FFFFFF"/>
        </w:rPr>
        <w:t>- Vérifications réglementaires après travaux (VRAT)</w:t>
      </w:r>
    </w:p>
    <w:p w14:paraId="64D58999" w14:textId="4FA5A73F" w:rsidR="0007124D" w:rsidRPr="000C6318" w:rsidRDefault="0007124D">
      <w:r w:rsidRPr="008C6992">
        <w:rPr>
          <w:rFonts w:eastAsia="Arial" w:cs="Arial"/>
          <w:shd w:val="clear" w:color="auto" w:fill="FFFFFF"/>
        </w:rPr>
        <w:lastRenderedPageBreak/>
        <w:t>- Vérification initiale des installations électriques (VIELP)</w:t>
      </w:r>
    </w:p>
    <w:p w14:paraId="41D7C31C" w14:textId="77777777" w:rsidR="00CC3F05" w:rsidRDefault="009B0AD9" w:rsidP="009B0AD9">
      <w:pPr>
        <w:pStyle w:val="Titre3"/>
        <w:numPr>
          <w:ilvl w:val="2"/>
          <w:numId w:val="16"/>
        </w:numPr>
      </w:pPr>
      <w:bookmarkStart w:id="15" w:name="_Toc221799074"/>
      <w:r>
        <w:t>Co-activité et coordination des mesures de prévention en matière de sécurité et de protection de la santé</w:t>
      </w:r>
      <w:bookmarkEnd w:id="15"/>
    </w:p>
    <w:p w14:paraId="70719243" w14:textId="0F8BACA2" w:rsidR="00CC3F05" w:rsidRPr="008C6992" w:rsidRDefault="009B0AD9">
      <w:r w:rsidRPr="008C6992">
        <w:rPr>
          <w:rFonts w:eastAsia="Arial" w:cs="Arial"/>
          <w:shd w:val="clear" w:color="auto" w:fill="FFFFFF"/>
        </w:rPr>
        <w:t xml:space="preserve">L'opération fait l'objet d'une coordination en matière de sécurité et de protection de la santé assurée par </w:t>
      </w:r>
      <w:r w:rsidR="000C6318" w:rsidRPr="008C6992">
        <w:rPr>
          <w:rFonts w:eastAsia="Arial" w:cs="Arial"/>
          <w:b/>
          <w:bCs/>
          <w:shd w:val="clear" w:color="auto" w:fill="FFFFFF"/>
        </w:rPr>
        <w:t xml:space="preserve">BUREAU VERITAS CONSTRUCTION SAS (agence de </w:t>
      </w:r>
      <w:proofErr w:type="spellStart"/>
      <w:r w:rsidR="000C6318" w:rsidRPr="008C6992">
        <w:rPr>
          <w:rFonts w:eastAsia="Arial" w:cs="Arial"/>
          <w:b/>
          <w:bCs/>
          <w:shd w:val="clear" w:color="auto" w:fill="FFFFFF"/>
        </w:rPr>
        <w:t>Cournon</w:t>
      </w:r>
      <w:proofErr w:type="spellEnd"/>
      <w:r w:rsidR="000C6318" w:rsidRPr="008C6992">
        <w:rPr>
          <w:rFonts w:eastAsia="Arial" w:cs="Arial"/>
          <w:b/>
          <w:bCs/>
          <w:shd w:val="clear" w:color="auto" w:fill="FFFFFF"/>
        </w:rPr>
        <w:t xml:space="preserve"> d’Auvergne)</w:t>
      </w:r>
      <w:r w:rsidRPr="008C6992">
        <w:rPr>
          <w:rFonts w:eastAsia="Arial" w:cs="Arial"/>
          <w:b/>
          <w:bCs/>
          <w:shd w:val="clear" w:color="auto" w:fill="FFFFFF"/>
        </w:rPr>
        <w:t>.</w:t>
      </w:r>
    </w:p>
    <w:p w14:paraId="50050841" w14:textId="2201481F" w:rsidR="00CC3F05" w:rsidRPr="008C6992" w:rsidRDefault="009B0AD9">
      <w:r w:rsidRPr="008C6992">
        <w:rPr>
          <w:rFonts w:eastAsia="Arial" w:cs="Arial"/>
          <w:shd w:val="clear" w:color="auto" w:fill="FFFFFF"/>
        </w:rPr>
        <w:t xml:space="preserve">L'opération </w:t>
      </w:r>
      <w:r w:rsidR="00E5368B" w:rsidRPr="008C6992">
        <w:rPr>
          <w:rFonts w:eastAsia="Arial" w:cs="Arial"/>
          <w:shd w:val="clear" w:color="auto" w:fill="FFFFFF"/>
        </w:rPr>
        <w:t xml:space="preserve">est </w:t>
      </w:r>
      <w:r w:rsidRPr="008C6992">
        <w:rPr>
          <w:rFonts w:eastAsia="Arial" w:cs="Arial"/>
          <w:shd w:val="clear" w:color="auto" w:fill="FFFFFF"/>
        </w:rPr>
        <w:t xml:space="preserve">de catégorie </w:t>
      </w:r>
      <w:r w:rsidR="00E5368B" w:rsidRPr="008C6992">
        <w:rPr>
          <w:rFonts w:eastAsia="Arial" w:cs="Arial"/>
          <w:shd w:val="clear" w:color="auto" w:fill="FFFFFF"/>
        </w:rPr>
        <w:t>2, sous réserve d’un reclassement en fonction des modalités d’organisation du chantier</w:t>
      </w:r>
      <w:r w:rsidRPr="008C6992">
        <w:rPr>
          <w:rFonts w:eastAsia="Arial" w:cs="Arial"/>
          <w:shd w:val="clear" w:color="auto" w:fill="FFFFFF"/>
        </w:rPr>
        <w:t>.</w:t>
      </w:r>
    </w:p>
    <w:p w14:paraId="6C1A7F73" w14:textId="77777777" w:rsidR="00CC3F05" w:rsidRPr="000C6318" w:rsidRDefault="00CC3F05">
      <w:pPr>
        <w:rPr>
          <w:highlight w:val="yellow"/>
        </w:rPr>
      </w:pPr>
    </w:p>
    <w:p w14:paraId="2247431B" w14:textId="77777777" w:rsidR="00CC3F05" w:rsidRDefault="009B0AD9" w:rsidP="009B0AD9">
      <w:pPr>
        <w:pStyle w:val="Titre3"/>
        <w:numPr>
          <w:ilvl w:val="2"/>
          <w:numId w:val="16"/>
        </w:numPr>
      </w:pPr>
      <w:bookmarkStart w:id="16" w:name="_Toc221799075"/>
      <w:r>
        <w:t>Autres intervenants</w:t>
      </w:r>
      <w:bookmarkEnd w:id="16"/>
    </w:p>
    <w:p w14:paraId="22E6189C" w14:textId="77777777" w:rsidR="00BC2053" w:rsidRDefault="00BC2053">
      <w:pPr>
        <w:rPr>
          <w:rFonts w:eastAsia="Arial" w:cs="Arial"/>
          <w:color w:val="000000"/>
          <w:shd w:val="clear" w:color="auto" w:fill="FFFFFF"/>
        </w:rPr>
      </w:pPr>
      <w:r w:rsidRPr="00BC2053">
        <w:rPr>
          <w:rFonts w:eastAsia="Arial" w:cs="Arial"/>
          <w:color w:val="000000"/>
          <w:shd w:val="clear" w:color="auto" w:fill="FFFFFF"/>
        </w:rPr>
        <w:t>Les opérateurs économiques chargés des travaux sont dénommés « entrepreneurs » dans l’ensemble des documents du marché.</w:t>
      </w:r>
    </w:p>
    <w:p w14:paraId="704ADC2E" w14:textId="77777777" w:rsidR="00BC2053" w:rsidRDefault="00BC2053">
      <w:r w:rsidRPr="00BC2053">
        <w:rPr>
          <w:rFonts w:eastAsia="Arial" w:cs="Arial"/>
          <w:color w:val="000000"/>
          <w:shd w:val="clear" w:color="auto" w:fill="FFFFFF"/>
        </w:rPr>
        <w:t>Dès la réunion de lancement, le maître d’ouvrage communique la liste des intervenants, leurs missions respectives, et les coordonnées des interlocuteurs désignés.</w:t>
      </w:r>
    </w:p>
    <w:p w14:paraId="02EDC3CE" w14:textId="77777777" w:rsidR="00CC3F05" w:rsidRDefault="009B0AD9" w:rsidP="009B0AD9">
      <w:pPr>
        <w:pStyle w:val="Titre1"/>
        <w:numPr>
          <w:ilvl w:val="0"/>
          <w:numId w:val="16"/>
        </w:numPr>
      </w:pPr>
      <w:bookmarkStart w:id="17" w:name="_Toc221799076"/>
      <w:r>
        <w:t>Documents contractuels</w:t>
      </w:r>
      <w:bookmarkEnd w:id="17"/>
    </w:p>
    <w:p w14:paraId="767D694F" w14:textId="77777777" w:rsidR="00EF1975" w:rsidRDefault="009B0AD9">
      <w:pPr>
        <w:rPr>
          <w:rFonts w:eastAsia="Arial" w:cs="Arial"/>
          <w:color w:val="000000"/>
          <w:shd w:val="clear" w:color="auto" w:fill="FFFFFF"/>
        </w:rPr>
      </w:pPr>
      <w:r w:rsidRPr="00833FB2">
        <w:rPr>
          <w:rFonts w:eastAsia="Arial" w:cs="Arial"/>
          <w:color w:val="000000"/>
        </w:rPr>
        <w:t>Le marché est constitué des documents contractuels énumérés ci-dessous, par ordre de priorité</w:t>
      </w:r>
      <w:r>
        <w:rPr>
          <w:rFonts w:eastAsia="Arial" w:cs="Arial"/>
          <w:color w:val="000000"/>
          <w:shd w:val="clear" w:color="auto" w:fill="FFFFFF"/>
        </w:rPr>
        <w:t xml:space="preserve"> décroissante : </w:t>
      </w:r>
    </w:p>
    <w:p w14:paraId="443DF3BD" w14:textId="1B6DE924" w:rsidR="00EF1975" w:rsidRDefault="009B0AD9">
      <w:pPr>
        <w:rPr>
          <w:rFonts w:eastAsia="Arial" w:cs="Arial"/>
          <w:color w:val="000000"/>
          <w:shd w:val="clear" w:color="auto" w:fill="FFFFFF"/>
        </w:rPr>
      </w:pPr>
      <w:r>
        <w:rPr>
          <w:rFonts w:eastAsia="Arial" w:cs="Arial"/>
          <w:color w:val="000000"/>
          <w:shd w:val="clear" w:color="auto" w:fill="FFFFFF"/>
        </w:rPr>
        <w:t xml:space="preserve">- l'acte d'engagement et son/ses annexe(s); </w:t>
      </w:r>
    </w:p>
    <w:p w14:paraId="17BC63C4" w14:textId="124E007B" w:rsidR="00845038" w:rsidRDefault="009B0AD9">
      <w:pPr>
        <w:rPr>
          <w:rFonts w:eastAsia="Arial" w:cs="Arial"/>
          <w:color w:val="000000"/>
          <w:shd w:val="clear" w:color="auto" w:fill="FFFFFF"/>
        </w:rPr>
      </w:pPr>
      <w:r>
        <w:rPr>
          <w:rFonts w:eastAsia="Arial" w:cs="Arial"/>
          <w:color w:val="000000"/>
          <w:shd w:val="clear" w:color="auto" w:fill="FFFFFF"/>
        </w:rPr>
        <w:t>- le présent cahier des clauses administratives particulières (CCAP</w:t>
      </w:r>
      <w:r w:rsidR="008C6992">
        <w:rPr>
          <w:rFonts w:eastAsia="Arial" w:cs="Arial"/>
          <w:color w:val="000000"/>
          <w:shd w:val="clear" w:color="auto" w:fill="FFFFFF"/>
        </w:rPr>
        <w:t>) et ses éventuelles annexes ;</w:t>
      </w:r>
    </w:p>
    <w:p w14:paraId="314C2255" w14:textId="1FAE4EB3" w:rsidR="00EF1975" w:rsidRDefault="009B0AD9">
      <w:pPr>
        <w:rPr>
          <w:rFonts w:eastAsia="Arial" w:cs="Arial"/>
          <w:color w:val="000000"/>
          <w:shd w:val="clear" w:color="auto" w:fill="FFFFFF"/>
        </w:rPr>
      </w:pPr>
      <w:r>
        <w:rPr>
          <w:rFonts w:eastAsia="Arial" w:cs="Arial"/>
          <w:color w:val="000000"/>
          <w:shd w:val="clear" w:color="auto" w:fill="FFFFFF"/>
        </w:rPr>
        <w:t xml:space="preserve">- le programme </w:t>
      </w:r>
      <w:r w:rsidR="00845038" w:rsidRPr="00845038">
        <w:rPr>
          <w:rFonts w:eastAsia="Arial" w:cs="Arial"/>
          <w:color w:val="000000"/>
          <w:shd w:val="clear" w:color="auto" w:fill="FFFFFF"/>
        </w:rPr>
        <w:t>composé de quatre tomes (T1 Programme fonctionnel, T2 tableau des surfaces, T3 Programme technique et T4 Fiches par local) d’un dossier de plans et d’un planning prévisionnel.</w:t>
      </w:r>
      <w:r w:rsidR="00845038">
        <w:rPr>
          <w:rFonts w:eastAsia="Arial" w:cs="Arial"/>
          <w:color w:val="000000"/>
          <w:shd w:val="clear" w:color="auto" w:fill="FFFFFF"/>
        </w:rPr>
        <w:t xml:space="preserve">et incluant </w:t>
      </w:r>
      <w:r>
        <w:rPr>
          <w:rFonts w:eastAsia="Arial" w:cs="Arial"/>
          <w:color w:val="000000"/>
          <w:shd w:val="clear" w:color="auto" w:fill="FFFFFF"/>
        </w:rPr>
        <w:t xml:space="preserve">le détail de l'enveloppe financière prévisionnelle retenue par le maître d'ouvrage et affectée aux travaux, ainsi que les éventuelles annexes ; </w:t>
      </w:r>
      <w:r w:rsidR="002A1EBE">
        <w:rPr>
          <w:rFonts w:eastAsia="Arial" w:cs="Arial"/>
          <w:color w:val="000000"/>
          <w:shd w:val="clear" w:color="auto" w:fill="FFFFFF"/>
        </w:rPr>
        <w:t>(Le planning prévisionnel</w:t>
      </w:r>
      <w:r w:rsidR="002A1EBE" w:rsidRPr="002A1EBE">
        <w:rPr>
          <w:rFonts w:eastAsia="Arial" w:cs="Arial"/>
          <w:color w:val="000000"/>
          <w:shd w:val="clear" w:color="auto" w:fill="FFFFFF"/>
        </w:rPr>
        <w:t xml:space="preserve"> est à considérer à partir du début de l’exécution du marché, la partie relative à la procédure de passation peut être négligée</w:t>
      </w:r>
      <w:r w:rsidR="002A1EBE">
        <w:rPr>
          <w:rFonts w:eastAsia="Arial" w:cs="Arial"/>
          <w:color w:val="000000"/>
          <w:shd w:val="clear" w:color="auto" w:fill="FFFFFF"/>
        </w:rPr>
        <w:t>)</w:t>
      </w:r>
      <w:r w:rsidR="002A1EBE" w:rsidRPr="002A1EBE">
        <w:rPr>
          <w:rFonts w:eastAsia="Arial" w:cs="Arial"/>
          <w:color w:val="000000"/>
          <w:shd w:val="clear" w:color="auto" w:fill="FFFFFF"/>
        </w:rPr>
        <w:t>.</w:t>
      </w:r>
    </w:p>
    <w:p w14:paraId="50CDDF55" w14:textId="77777777" w:rsidR="00EF1975" w:rsidRDefault="009B0AD9">
      <w:pPr>
        <w:rPr>
          <w:rFonts w:eastAsia="Arial" w:cs="Arial"/>
          <w:color w:val="000000"/>
          <w:shd w:val="clear" w:color="auto" w:fill="FFFFFF"/>
        </w:rPr>
      </w:pPr>
      <w:r>
        <w:rPr>
          <w:rFonts w:eastAsia="Arial" w:cs="Arial"/>
          <w:color w:val="000000"/>
          <w:shd w:val="clear" w:color="auto" w:fill="FFFFFF"/>
        </w:rPr>
        <w:t>- le cahier des clauses administratives générales applicables aux marchés publics de maîtrise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approuvé par l'arrêté du 30 mars 2021 ; </w:t>
      </w:r>
    </w:p>
    <w:p w14:paraId="04FDB286" w14:textId="77777777" w:rsidR="00EF1975" w:rsidRDefault="009B0AD9">
      <w:pPr>
        <w:rPr>
          <w:rFonts w:eastAsia="Arial" w:cs="Arial"/>
          <w:color w:val="000000"/>
          <w:shd w:val="clear" w:color="auto" w:fill="FFFFFF"/>
        </w:rPr>
      </w:pPr>
      <w:r>
        <w:rPr>
          <w:rFonts w:eastAsia="Arial" w:cs="Arial"/>
          <w:color w:val="000000"/>
          <w:shd w:val="clear" w:color="auto" w:fill="FFFFFF"/>
        </w:rPr>
        <w:t xml:space="preserve">- les éventuelles pièces écrites et graphiques remises par le maître d'ouvrage lors de la consultation ; </w:t>
      </w:r>
    </w:p>
    <w:p w14:paraId="13B66EB6" w14:textId="77777777" w:rsidR="00EF1975" w:rsidRDefault="009B0AD9">
      <w:pPr>
        <w:rPr>
          <w:rFonts w:eastAsia="Arial" w:cs="Arial"/>
          <w:color w:val="000000"/>
          <w:shd w:val="clear" w:color="auto" w:fill="FFFFFF"/>
        </w:rPr>
      </w:pPr>
      <w:r>
        <w:rPr>
          <w:rFonts w:eastAsia="Arial" w:cs="Arial"/>
          <w:color w:val="000000"/>
          <w:shd w:val="clear" w:color="auto" w:fill="FFFFFF"/>
        </w:rPr>
        <w:t>- les clauses du cahier des clauses administratives générales applicables aux marchés publics de travaux (CCAG Travaux) précisant le rôle du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dans le cadre de l'exécution des marchés de travaux ; </w:t>
      </w:r>
    </w:p>
    <w:p w14:paraId="58C20027" w14:textId="500C34C3" w:rsidR="00EF1975" w:rsidRDefault="009B0AD9">
      <w:pPr>
        <w:rPr>
          <w:rFonts w:eastAsia="Arial" w:cs="Arial"/>
          <w:color w:val="000000"/>
          <w:shd w:val="clear" w:color="auto" w:fill="FFFFFF"/>
        </w:rPr>
      </w:pPr>
      <w:r>
        <w:rPr>
          <w:rFonts w:eastAsia="Arial" w:cs="Arial"/>
          <w:color w:val="000000"/>
          <w:shd w:val="clear" w:color="auto" w:fill="FFFFFF"/>
        </w:rPr>
        <w:t>- l'offre technique du titulaire, composé</w:t>
      </w:r>
      <w:r w:rsidR="00833FB2">
        <w:rPr>
          <w:rFonts w:eastAsia="Arial" w:cs="Arial"/>
          <w:color w:val="000000"/>
          <w:shd w:val="clear" w:color="auto" w:fill="FFFFFF"/>
        </w:rPr>
        <w:t>e</w:t>
      </w:r>
      <w:r>
        <w:rPr>
          <w:rFonts w:eastAsia="Arial" w:cs="Arial"/>
          <w:color w:val="000000"/>
          <w:shd w:val="clear" w:color="auto" w:fill="FFFFFF"/>
        </w:rPr>
        <w:t xml:space="preserve"> de pièces écrites et</w:t>
      </w:r>
      <w:r w:rsidR="007E2637">
        <w:rPr>
          <w:rFonts w:eastAsia="Arial" w:cs="Arial"/>
          <w:color w:val="000000"/>
          <w:shd w:val="clear" w:color="auto" w:fill="FFFFFF"/>
        </w:rPr>
        <w:t>, éventuellement,</w:t>
      </w:r>
      <w:r>
        <w:rPr>
          <w:rFonts w:eastAsia="Arial" w:cs="Arial"/>
          <w:color w:val="000000"/>
          <w:shd w:val="clear" w:color="auto" w:fill="FFFFFF"/>
        </w:rPr>
        <w:t xml:space="preserve"> graphiques </w:t>
      </w:r>
    </w:p>
    <w:p w14:paraId="258CAF50" w14:textId="77777777" w:rsidR="00EF1975" w:rsidRDefault="009B0AD9">
      <w:pPr>
        <w:rPr>
          <w:rFonts w:eastAsia="Arial" w:cs="Arial"/>
          <w:color w:val="000000"/>
          <w:shd w:val="clear" w:color="auto" w:fill="FFFFFF"/>
        </w:rPr>
      </w:pPr>
      <w:r>
        <w:rPr>
          <w:rFonts w:eastAsia="Arial" w:cs="Arial"/>
          <w:color w:val="000000"/>
          <w:shd w:val="clear" w:color="auto" w:fill="FFFFFF"/>
        </w:rPr>
        <w:t xml:space="preserve">- le cas échéant, les actes spéciaux de sous-traitance et leurs actes modificatifs, postérieurs à la notification du marché ; </w:t>
      </w:r>
    </w:p>
    <w:p w14:paraId="212E4D0E" w14:textId="77777777" w:rsidR="00EF1975" w:rsidRDefault="009B0AD9">
      <w:pPr>
        <w:rPr>
          <w:rFonts w:eastAsia="Arial" w:cs="Arial"/>
          <w:color w:val="000000"/>
          <w:shd w:val="clear" w:color="auto" w:fill="FFFFFF"/>
        </w:rPr>
      </w:pPr>
      <w:r>
        <w:rPr>
          <w:rFonts w:eastAsia="Arial" w:cs="Arial"/>
          <w:color w:val="000000"/>
          <w:shd w:val="clear" w:color="auto" w:fill="FFFFFF"/>
        </w:rPr>
        <w:t>- les éléments de décomposition de l'offre financière du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 </w:t>
      </w:r>
    </w:p>
    <w:p w14:paraId="084EE662" w14:textId="77777777" w:rsidR="00CC3F05" w:rsidRDefault="009B0AD9">
      <w:r>
        <w:rPr>
          <w:rFonts w:eastAsia="Arial" w:cs="Arial"/>
          <w:color w:val="000000"/>
          <w:shd w:val="clear" w:color="auto" w:fill="FFFFFF"/>
        </w:rPr>
        <w:t>- le cas échéant, si l'opération fait l'objet d'une démarche BIM, la convention BIM et ses évolutions successives.</w:t>
      </w:r>
    </w:p>
    <w:p w14:paraId="55E8FE57" w14:textId="77777777" w:rsidR="00CC3F05" w:rsidRDefault="009B0AD9" w:rsidP="009B0AD9">
      <w:pPr>
        <w:pStyle w:val="Titre1"/>
        <w:numPr>
          <w:ilvl w:val="0"/>
          <w:numId w:val="16"/>
        </w:numPr>
      </w:pPr>
      <w:bookmarkStart w:id="18" w:name="_Toc221799077"/>
      <w:r>
        <w:lastRenderedPageBreak/>
        <w:t>Modalités d'exécution des prestations</w:t>
      </w:r>
      <w:bookmarkEnd w:id="18"/>
    </w:p>
    <w:p w14:paraId="6672270B" w14:textId="77777777" w:rsidR="00CC3F05" w:rsidRDefault="009B0AD9" w:rsidP="00F33660">
      <w:pPr>
        <w:pStyle w:val="Titre2"/>
        <w:numPr>
          <w:ilvl w:val="1"/>
          <w:numId w:val="21"/>
        </w:numPr>
      </w:pPr>
      <w:bookmarkStart w:id="19" w:name="_Toc221799078"/>
      <w:r>
        <w:t>Représentation des parties</w:t>
      </w:r>
      <w:bookmarkEnd w:id="19"/>
    </w:p>
    <w:p w14:paraId="4450D039" w14:textId="77777777" w:rsidR="00CC3F05" w:rsidRDefault="009B0AD9">
      <w:r>
        <w:rPr>
          <w:rFonts w:eastAsia="Arial" w:cs="Arial"/>
          <w:color w:val="000000"/>
          <w:shd w:val="clear" w:color="auto" w:fill="FFFFFF"/>
        </w:rPr>
        <w:t>L'interlocuteur chargé du suivi de l'exécution des prestations est désigné par le maître d'ouvrage lors de la notification du marché.</w:t>
      </w:r>
    </w:p>
    <w:p w14:paraId="6B5104E1" w14:textId="77777777" w:rsidR="00CC3F05" w:rsidRDefault="009B0AD9">
      <w:r>
        <w:rPr>
          <w:rFonts w:eastAsia="Arial" w:cs="Arial"/>
          <w:color w:val="000000"/>
          <w:shd w:val="clear" w:color="auto" w:fill="FFFFFF"/>
        </w:rPr>
        <w:t>D'autres personnes physiques peuvent être habilitées par le maître d'ouvrage en cours d'exécution du marché.</w:t>
      </w:r>
    </w:p>
    <w:p w14:paraId="1E351457" w14:textId="77777777" w:rsidR="00CC3F05" w:rsidRDefault="009B0AD9">
      <w:r>
        <w:rPr>
          <w:rFonts w:eastAsia="Arial" w:cs="Arial"/>
          <w:color w:val="000000"/>
          <w:shd w:val="clear" w:color="auto" w:fill="FFFFFF"/>
        </w:rPr>
        <w:t>Le maître d'ouvrage notifie sans délai toute modification de l'interlocuteur au titulaire.</w:t>
      </w:r>
    </w:p>
    <w:p w14:paraId="755A16F5" w14:textId="77777777" w:rsidR="00CC3F05" w:rsidRDefault="009B0AD9">
      <w:r>
        <w:rPr>
          <w:rFonts w:eastAsia="Arial" w:cs="Arial"/>
          <w:color w:val="000000"/>
          <w:shd w:val="clear" w:color="auto" w:fill="FFFFFF"/>
        </w:rPr>
        <w:t>Le titulaire</w:t>
      </w:r>
      <w:r w:rsidR="00AF5884">
        <w:rPr>
          <w:rFonts w:eastAsia="Arial" w:cs="Arial"/>
          <w:color w:val="000000"/>
          <w:shd w:val="clear" w:color="auto" w:fill="FFFFFF"/>
        </w:rPr>
        <w:t>,</w:t>
      </w:r>
      <w:r>
        <w:rPr>
          <w:rFonts w:eastAsia="Arial" w:cs="Arial"/>
          <w:color w:val="000000"/>
          <w:shd w:val="clear" w:color="auto" w:fill="FFFFFF"/>
        </w:rPr>
        <w:t xml:space="preserve"> désigne un ou plusieurs interlocuteurs, habilités à le représenter auprès du maître d'ouvrage, pour les besoins de l'exécution du marché.</w:t>
      </w:r>
    </w:p>
    <w:p w14:paraId="1C2FAE8A" w14:textId="77777777" w:rsidR="00CC3F05" w:rsidRDefault="009B0AD9">
      <w:r>
        <w:rPr>
          <w:rFonts w:eastAsia="Arial" w:cs="Arial"/>
          <w:color w:val="000000"/>
          <w:shd w:val="clear" w:color="auto" w:fill="FFFFFF"/>
        </w:rPr>
        <w:t xml:space="preserve">Cet ou ces interlocuteurs sont désignés </w:t>
      </w:r>
      <w:r w:rsidR="007E2637">
        <w:rPr>
          <w:rFonts w:eastAsia="Arial" w:cs="Arial"/>
          <w:color w:val="000000"/>
          <w:shd w:val="clear" w:color="auto" w:fill="FFFFFF"/>
        </w:rPr>
        <w:t>dans l’offre du titulaire.</w:t>
      </w:r>
      <w:r>
        <w:rPr>
          <w:rFonts w:eastAsia="Arial" w:cs="Arial"/>
          <w:color w:val="000000"/>
          <w:shd w:val="clear" w:color="auto" w:fill="FFFFFF"/>
        </w:rPr>
        <w:t xml:space="preserve"> Le titulaire s'engage à informer sans délai le maître d'ouvrage de toute modification d'interlocuteur.</w:t>
      </w:r>
    </w:p>
    <w:p w14:paraId="6C47AF95" w14:textId="77777777" w:rsidR="00CC3F05" w:rsidRDefault="009B0AD9">
      <w:r>
        <w:rPr>
          <w:rFonts w:eastAsia="Arial" w:cs="Arial"/>
          <w:color w:val="000000"/>
          <w:shd w:val="clear" w:color="auto" w:fill="FFFFFF"/>
        </w:rPr>
        <w:t>En cas de groupement d'opérateurs économiques, le mandataire qui représente l'ensemble des membres du groupement vis-à-vis du maître d'ouvrage pour l'exécution du marché, est dés</w:t>
      </w:r>
      <w:r w:rsidR="007E2637">
        <w:rPr>
          <w:rFonts w:eastAsia="Arial" w:cs="Arial"/>
          <w:color w:val="000000"/>
          <w:shd w:val="clear" w:color="auto" w:fill="FFFFFF"/>
        </w:rPr>
        <w:t>igné : dans l'acte d'engagement.</w:t>
      </w:r>
    </w:p>
    <w:p w14:paraId="1527E3F6" w14:textId="2F3F5D36" w:rsidR="00CC3F05" w:rsidRDefault="009B0AD9">
      <w:r>
        <w:rPr>
          <w:rFonts w:eastAsia="Arial" w:cs="Arial"/>
          <w:color w:val="000000"/>
          <w:shd w:val="clear" w:color="auto" w:fill="FFFFFF"/>
        </w:rPr>
        <w:t xml:space="preserve">Dans le cas où le groupement est conjoint, </w:t>
      </w:r>
      <w:r w:rsidRPr="00F52DAC">
        <w:rPr>
          <w:rFonts w:eastAsia="Arial" w:cs="Arial"/>
          <w:color w:val="000000"/>
          <w:shd w:val="clear" w:color="auto" w:fill="FFFFFF"/>
        </w:rPr>
        <w:t xml:space="preserve">le mandataire </w:t>
      </w:r>
      <w:r w:rsidR="00833FB2" w:rsidRPr="00F52DAC">
        <w:rPr>
          <w:rFonts w:eastAsia="Arial" w:cs="Arial"/>
          <w:color w:val="000000"/>
          <w:shd w:val="clear" w:color="auto" w:fill="FFFFFF"/>
        </w:rPr>
        <w:t xml:space="preserve">est </w:t>
      </w:r>
      <w:r w:rsidR="007E2637" w:rsidRPr="00F52DAC">
        <w:rPr>
          <w:rFonts w:eastAsia="Arial" w:cs="Arial"/>
          <w:color w:val="000000"/>
          <w:shd w:val="clear" w:color="auto" w:fill="FFFFFF"/>
        </w:rPr>
        <w:t>solidaire</w:t>
      </w:r>
      <w:r>
        <w:rPr>
          <w:rFonts w:eastAsia="Arial" w:cs="Arial"/>
          <w:color w:val="000000"/>
          <w:shd w:val="clear" w:color="auto" w:fill="FFFFFF"/>
        </w:rPr>
        <w:t xml:space="preserve"> des autres membres du groupement.</w:t>
      </w:r>
    </w:p>
    <w:p w14:paraId="36611F85" w14:textId="77777777" w:rsidR="00CC3F05" w:rsidRDefault="009B0AD9">
      <w:r>
        <w:rPr>
          <w:rFonts w:eastAsia="Arial" w:cs="Arial"/>
          <w:color w:val="000000"/>
          <w:shd w:val="clear" w:color="auto" w:fill="FFFFFF"/>
        </w:rPr>
        <w:t xml:space="preserve">Le titulaire est tenu de notifier sans délai au maître d'ouvrage les modifications survenant en cours d'exécution et notamment celles qui se </w:t>
      </w:r>
      <w:proofErr w:type="spellStart"/>
      <w:r>
        <w:rPr>
          <w:rFonts w:eastAsia="Arial" w:cs="Arial"/>
          <w:color w:val="000000"/>
          <w:shd w:val="clear" w:color="auto" w:fill="FFFFFF"/>
        </w:rPr>
        <w:t>se</w:t>
      </w:r>
      <w:proofErr w:type="spellEnd"/>
      <w:r>
        <w:rPr>
          <w:rFonts w:eastAsia="Arial" w:cs="Arial"/>
          <w:color w:val="000000"/>
          <w:shd w:val="clear" w:color="auto" w:fill="FFFFFF"/>
        </w:rPr>
        <w:t xml:space="preserve"> rapportent :</w:t>
      </w:r>
    </w:p>
    <w:p w14:paraId="47031246" w14:textId="77777777" w:rsidR="00CC3F05" w:rsidRDefault="009B0AD9">
      <w:r>
        <w:rPr>
          <w:rFonts w:eastAsia="Arial" w:cs="Arial"/>
          <w:color w:val="000000"/>
          <w:shd w:val="clear" w:color="auto" w:fill="FFFFFF"/>
        </w:rPr>
        <w:t>- aux personnes ayant le pouvoir de l'engager ;</w:t>
      </w:r>
    </w:p>
    <w:p w14:paraId="5BE0E2EA" w14:textId="77777777" w:rsidR="00CC3F05" w:rsidRDefault="009B0AD9">
      <w:r>
        <w:rPr>
          <w:rFonts w:eastAsia="Arial" w:cs="Arial"/>
          <w:color w:val="000000"/>
          <w:shd w:val="clear" w:color="auto" w:fill="FFFFFF"/>
        </w:rPr>
        <w:t>- à la forme juridique sous laquelle il exerce son activité ;</w:t>
      </w:r>
    </w:p>
    <w:p w14:paraId="5D6E22E4" w14:textId="77777777" w:rsidR="00CC3F05" w:rsidRDefault="009B0AD9">
      <w:r>
        <w:rPr>
          <w:rFonts w:eastAsia="Arial" w:cs="Arial"/>
          <w:color w:val="000000"/>
          <w:shd w:val="clear" w:color="auto" w:fill="FFFFFF"/>
        </w:rPr>
        <w:t>- à sa raison sociale ou à sa dénomination ;</w:t>
      </w:r>
    </w:p>
    <w:p w14:paraId="653D76A4" w14:textId="77777777" w:rsidR="00CC3F05" w:rsidRDefault="009B0AD9">
      <w:r>
        <w:rPr>
          <w:rFonts w:eastAsia="Arial" w:cs="Arial"/>
          <w:color w:val="000000"/>
          <w:shd w:val="clear" w:color="auto" w:fill="FFFFFF"/>
        </w:rPr>
        <w:t>- à son adresse ou à son siège social ;</w:t>
      </w:r>
    </w:p>
    <w:p w14:paraId="01FD6E6A" w14:textId="77777777" w:rsidR="00CC3F05" w:rsidRDefault="009B0AD9">
      <w:r>
        <w:rPr>
          <w:rFonts w:eastAsia="Arial" w:cs="Arial"/>
          <w:color w:val="000000"/>
          <w:shd w:val="clear" w:color="auto" w:fill="FFFFFF"/>
        </w:rPr>
        <w:t>- aux renseignements qu'il a fournis pour l'acceptation d'un sous-traitant et l'agrément de ses conditions de paiement ;</w:t>
      </w:r>
    </w:p>
    <w:p w14:paraId="72817D25" w14:textId="77777777" w:rsidR="00CC3F05" w:rsidRDefault="009B0AD9">
      <w:r>
        <w:rPr>
          <w:rFonts w:eastAsia="Arial" w:cs="Arial"/>
          <w:color w:val="000000"/>
          <w:shd w:val="clear" w:color="auto" w:fill="FFFFFF"/>
        </w:rPr>
        <w:t>De façon générale, toutes les modifications importantes de fonctionnement de concernant le titulaire et pouvant influer sur le déroulement du marché doivent être notifiés au maître d'ouvrage.</w:t>
      </w:r>
    </w:p>
    <w:p w14:paraId="6CAAEDD3" w14:textId="77777777" w:rsidR="00CC3F05" w:rsidRDefault="009B0AD9">
      <w:r>
        <w:rPr>
          <w:rFonts w:eastAsia="Arial" w:cs="Arial"/>
          <w:color w:val="000000"/>
          <w:shd w:val="clear" w:color="auto" w:fill="FFFFFF"/>
        </w:rPr>
        <w:t>En cas de manquement, l'acheteur ne saurait être tenu pour responsable des conséquences pouvant en découler, et notamment des retards de paiement.</w:t>
      </w:r>
    </w:p>
    <w:p w14:paraId="7472B275" w14:textId="77777777" w:rsidR="00CC3F05" w:rsidRDefault="009B0AD9" w:rsidP="009B0AD9">
      <w:pPr>
        <w:pStyle w:val="Titre2"/>
        <w:numPr>
          <w:ilvl w:val="1"/>
          <w:numId w:val="16"/>
        </w:numPr>
      </w:pPr>
      <w:bookmarkStart w:id="20" w:name="_Toc221799079"/>
      <w:r>
        <w:t>Echanges dématérialisés</w:t>
      </w:r>
      <w:bookmarkEnd w:id="20"/>
    </w:p>
    <w:p w14:paraId="6F35279D" w14:textId="77777777" w:rsidR="00CC3F05" w:rsidRDefault="009B0AD9">
      <w:pPr>
        <w:jc w:val="left"/>
      </w:pPr>
      <w:r>
        <w:rPr>
          <w:rFonts w:eastAsia="Arial" w:cs="Arial"/>
          <w:color w:val="000000"/>
          <w:shd w:val="clear" w:color="auto" w:fill="FFFFFF"/>
        </w:rPr>
        <w:t>Le maître d'ouvrage notifie au titulaire les décisions ou informations qui font courir un délai, par tout moyen dématérialisé (profil acheteur PLACE ou adresse électronique mentionnée dans les documents particuliers du marché) permettant de déterminer de façon certaine la date et, le cas échéant, l'heure de sa réception.</w:t>
      </w:r>
    </w:p>
    <w:p w14:paraId="653DAEA4" w14:textId="77777777" w:rsidR="00CC3F05" w:rsidRDefault="009B0AD9">
      <w:pPr>
        <w:jc w:val="left"/>
      </w:pPr>
      <w:r>
        <w:rPr>
          <w:rFonts w:eastAsia="Arial" w:cs="Arial"/>
          <w:color w:val="000000"/>
          <w:shd w:val="clear" w:color="auto" w:fill="FFFFFF"/>
        </w:rPr>
        <w:t>Les échanges dématérialisés autres que ceux faisan</w:t>
      </w:r>
      <w:r w:rsidR="007E2637">
        <w:rPr>
          <w:rFonts w:eastAsia="Arial" w:cs="Arial"/>
          <w:color w:val="000000"/>
          <w:shd w:val="clear" w:color="auto" w:fill="FFFFFF"/>
        </w:rPr>
        <w:t>t courir un délai s'effectuent par les mêmes voies.</w:t>
      </w:r>
    </w:p>
    <w:p w14:paraId="0A61A61E" w14:textId="77777777" w:rsidR="00CC3F05" w:rsidRDefault="009B0AD9">
      <w:r>
        <w:rPr>
          <w:rFonts w:eastAsia="Arial" w:cs="Arial"/>
          <w:color w:val="000000"/>
          <w:shd w:val="clear" w:color="auto" w:fill="FFFFFF"/>
        </w:rPr>
        <w:t>Les ordres de service sont émis conformément à l'article 3.8 du CCAG-MOE.</w:t>
      </w:r>
    </w:p>
    <w:p w14:paraId="5F2E8CE3" w14:textId="77777777" w:rsidR="00CC3F05" w:rsidRDefault="009B0AD9" w:rsidP="009B0AD9">
      <w:pPr>
        <w:pStyle w:val="Titre2"/>
        <w:numPr>
          <w:ilvl w:val="1"/>
          <w:numId w:val="16"/>
        </w:numPr>
      </w:pPr>
      <w:bookmarkStart w:id="21" w:name="_Toc221799080"/>
      <w:r>
        <w:t>Durée et délais</w:t>
      </w:r>
      <w:bookmarkEnd w:id="21"/>
    </w:p>
    <w:p w14:paraId="17DFBEF4" w14:textId="77777777" w:rsidR="00CC3F05" w:rsidRDefault="009B0AD9" w:rsidP="00EF1975">
      <w:pPr>
        <w:pStyle w:val="Titre3"/>
        <w:numPr>
          <w:ilvl w:val="2"/>
          <w:numId w:val="20"/>
        </w:numPr>
      </w:pPr>
      <w:bookmarkStart w:id="22" w:name="_Toc221799081"/>
      <w:r>
        <w:t>Durée du marché</w:t>
      </w:r>
      <w:bookmarkEnd w:id="22"/>
    </w:p>
    <w:p w14:paraId="7DAD4BFC" w14:textId="77777777" w:rsidR="00541CB3" w:rsidRPr="00541CB3" w:rsidRDefault="00541CB3" w:rsidP="00541CB3">
      <w:pPr>
        <w:rPr>
          <w:rFonts w:eastAsia="Arial" w:cs="Arial"/>
          <w:color w:val="000000"/>
          <w:shd w:val="clear" w:color="auto" w:fill="FFFFFF"/>
        </w:rPr>
      </w:pPr>
      <w:r w:rsidRPr="00541CB3">
        <w:rPr>
          <w:rFonts w:eastAsia="Arial" w:cs="Arial"/>
          <w:color w:val="000000"/>
          <w:shd w:val="clear" w:color="auto" w:fill="FFFFFF"/>
        </w:rPr>
        <w:t>Le marché est d'une durée prévisionnelle de 40 mois comprenant 12 mois de garantie de parfait achèvement des travaux</w:t>
      </w:r>
    </w:p>
    <w:p w14:paraId="7C490F55" w14:textId="77777777" w:rsidR="00541CB3" w:rsidRPr="002A3B80" w:rsidRDefault="00541CB3">
      <w:r w:rsidRPr="002A3B80">
        <w:lastRenderedPageBreak/>
        <w:t>La durée d’exécution du marché démarre à compter de la date de notification du marché, qui vaut ordre de service de démarrage</w:t>
      </w:r>
    </w:p>
    <w:p w14:paraId="19DE3BC6" w14:textId="77777777" w:rsidR="00541CB3" w:rsidRPr="002A3B80" w:rsidRDefault="00541CB3" w:rsidP="00541CB3">
      <w:pPr>
        <w:rPr>
          <w:b/>
        </w:rPr>
      </w:pPr>
      <w:r w:rsidRPr="002A3B80">
        <w:rPr>
          <w:b/>
        </w:rPr>
        <w:t>Durée prévisionnelle des travaux</w:t>
      </w:r>
    </w:p>
    <w:p w14:paraId="7DA7D333" w14:textId="1403536D" w:rsidR="00541CB3" w:rsidRPr="002A3B80" w:rsidRDefault="00541CB3" w:rsidP="00541CB3">
      <w:r w:rsidRPr="002A3B80">
        <w:t xml:space="preserve">La durée prévisionnelle des travaux est estimée </w:t>
      </w:r>
      <w:r w:rsidR="009F5591" w:rsidRPr="002A3B80">
        <w:t xml:space="preserve">à </w:t>
      </w:r>
      <w:r w:rsidR="00833FB2" w:rsidRPr="002A3B80">
        <w:t>14</w:t>
      </w:r>
      <w:r w:rsidRPr="002A3B80">
        <w:t xml:space="preserve"> mois.</w:t>
      </w:r>
    </w:p>
    <w:p w14:paraId="2A5E352E" w14:textId="77777777" w:rsidR="00541CB3" w:rsidRPr="002A3B80" w:rsidRDefault="00541CB3"/>
    <w:p w14:paraId="7B2ADDAE" w14:textId="77777777" w:rsidR="00CC3F05" w:rsidRPr="002A3B80" w:rsidRDefault="009B0AD9" w:rsidP="009B0AD9">
      <w:pPr>
        <w:pStyle w:val="Titre3"/>
        <w:numPr>
          <w:ilvl w:val="2"/>
          <w:numId w:val="16"/>
        </w:numPr>
      </w:pPr>
      <w:bookmarkStart w:id="23" w:name="_Toc221799082"/>
      <w:r w:rsidRPr="002A3B80">
        <w:t>Reconduction</w:t>
      </w:r>
      <w:bookmarkEnd w:id="23"/>
    </w:p>
    <w:p w14:paraId="3687505A" w14:textId="77777777" w:rsidR="00CC3F05" w:rsidRPr="002A3B80" w:rsidRDefault="009B0AD9">
      <w:r w:rsidRPr="002A3B80">
        <w:rPr>
          <w:rFonts w:eastAsia="Arial" w:cs="Arial"/>
          <w:color w:val="000000"/>
          <w:shd w:val="clear" w:color="auto" w:fill="FFFFFF"/>
        </w:rPr>
        <w:t>Le marché ne fait l'objet d'aucune reconduction.</w:t>
      </w:r>
    </w:p>
    <w:p w14:paraId="00225528" w14:textId="77777777" w:rsidR="00CC3F05" w:rsidRPr="002A3B80" w:rsidRDefault="009B0AD9">
      <w:r w:rsidRPr="002A3B80">
        <w:rPr>
          <w:rFonts w:eastAsia="Arial" w:cs="Arial"/>
          <w:color w:val="000000"/>
          <w:shd w:val="clear" w:color="auto" w:fill="FFFFFF"/>
        </w:rPr>
        <w:t>Le marché public n'est pas reconductible.</w:t>
      </w:r>
    </w:p>
    <w:p w14:paraId="40298572" w14:textId="77777777" w:rsidR="00CC3F05" w:rsidRPr="002A3B80" w:rsidRDefault="009B0AD9" w:rsidP="009B0AD9">
      <w:pPr>
        <w:pStyle w:val="Titre3"/>
        <w:numPr>
          <w:ilvl w:val="2"/>
          <w:numId w:val="16"/>
        </w:numPr>
      </w:pPr>
      <w:bookmarkStart w:id="24" w:name="_Toc221799083"/>
      <w:r w:rsidRPr="002A3B80">
        <w:t>Délais d'exécution</w:t>
      </w:r>
      <w:bookmarkEnd w:id="24"/>
    </w:p>
    <w:p w14:paraId="13F13CD0" w14:textId="77777777" w:rsidR="00541CB3" w:rsidRPr="002A3B80" w:rsidRDefault="00541CB3">
      <w:pPr>
        <w:rPr>
          <w:rFonts w:eastAsia="Arial" w:cs="Arial"/>
          <w:color w:val="000000"/>
          <w:shd w:val="clear" w:color="auto" w:fill="FFFFFF"/>
        </w:rPr>
      </w:pPr>
    </w:p>
    <w:p w14:paraId="28B6A39F" w14:textId="77777777" w:rsidR="00541CB3" w:rsidRPr="002A3B80" w:rsidRDefault="00541CB3" w:rsidP="00541CB3">
      <w:pPr>
        <w:rPr>
          <w:rFonts w:cs="Arial"/>
          <w:b/>
          <w:bCs/>
        </w:rPr>
      </w:pPr>
      <w:r w:rsidRPr="002A3B80">
        <w:rPr>
          <w:rFonts w:cs="Arial"/>
          <w:b/>
          <w:bCs/>
        </w:rPr>
        <w:t>Les délais de remise des documents propres à chaque élément de mission sont fixés comme suit :</w:t>
      </w:r>
    </w:p>
    <w:p w14:paraId="01AFDD1D" w14:textId="77777777" w:rsidR="00541CB3" w:rsidRPr="002A3B80" w:rsidRDefault="00541CB3" w:rsidP="00541CB3">
      <w:pPr>
        <w:rPr>
          <w:rFonts w:cs="Arial"/>
          <w:szCs w:val="20"/>
        </w:rPr>
      </w:pPr>
    </w:p>
    <w:tbl>
      <w:tblPr>
        <w:tblW w:w="0" w:type="auto"/>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4423"/>
        <w:gridCol w:w="851"/>
        <w:gridCol w:w="3090"/>
      </w:tblGrid>
      <w:tr w:rsidR="002F4711" w:rsidRPr="002A3B80" w14:paraId="02C63DD4" w14:textId="77777777" w:rsidTr="00541CB3">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52C2468D" w14:textId="77777777" w:rsidR="00541CB3" w:rsidRPr="002A3B80" w:rsidRDefault="00541CB3" w:rsidP="00541CB3">
            <w:pPr>
              <w:rPr>
                <w:rFonts w:cs="Arial"/>
                <w:szCs w:val="20"/>
              </w:rPr>
            </w:pPr>
            <w:bookmarkStart w:id="25" w:name="_Hlk221789907"/>
            <w:r w:rsidRPr="002A3B80">
              <w:rPr>
                <w:rFonts w:cs="Arial"/>
                <w:szCs w:val="20"/>
              </w:rPr>
              <w:t xml:space="preserve">Etudes de Diagnostic </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2195EBA" w14:textId="5EFCD63B" w:rsidR="00541CB3" w:rsidRPr="002A3B80" w:rsidRDefault="00833FB2" w:rsidP="00541CB3">
            <w:pPr>
              <w:jc w:val="center"/>
              <w:rPr>
                <w:rFonts w:cs="Arial"/>
                <w:szCs w:val="20"/>
              </w:rPr>
            </w:pPr>
            <w:r w:rsidRPr="002A3B80">
              <w:rPr>
                <w:rFonts w:cs="Arial"/>
                <w:szCs w:val="20"/>
              </w:rPr>
              <w:t>2</w:t>
            </w:r>
          </w:p>
        </w:tc>
        <w:tc>
          <w:tcPr>
            <w:tcW w:w="3090" w:type="dxa"/>
            <w:tcBorders>
              <w:top w:val="single" w:sz="4" w:space="0" w:color="808080"/>
              <w:left w:val="single" w:sz="4" w:space="0" w:color="808080"/>
              <w:bottom w:val="single" w:sz="4" w:space="0" w:color="808080"/>
              <w:right w:val="single" w:sz="4" w:space="0" w:color="808080"/>
            </w:tcBorders>
            <w:vAlign w:val="center"/>
          </w:tcPr>
          <w:p w14:paraId="2253C556" w14:textId="77777777" w:rsidR="00541CB3" w:rsidRPr="002A3B80" w:rsidRDefault="00541CB3" w:rsidP="00541CB3">
            <w:pPr>
              <w:rPr>
                <w:rFonts w:cs="Arial"/>
                <w:szCs w:val="20"/>
              </w:rPr>
            </w:pPr>
            <w:r w:rsidRPr="002A3B80">
              <w:rPr>
                <w:rFonts w:cs="Arial"/>
                <w:szCs w:val="20"/>
              </w:rPr>
              <w:t>Semaines</w:t>
            </w:r>
          </w:p>
        </w:tc>
      </w:tr>
      <w:tr w:rsidR="002F4711" w:rsidRPr="002A3B80" w14:paraId="4C643C57" w14:textId="77777777" w:rsidTr="00541CB3">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0A3EA05F" w14:textId="77777777" w:rsidR="00541CB3" w:rsidRPr="002A3B80" w:rsidRDefault="00541CB3" w:rsidP="00FC6D78">
            <w:pPr>
              <w:rPr>
                <w:rFonts w:cs="Arial"/>
                <w:szCs w:val="20"/>
              </w:rPr>
            </w:pPr>
            <w:r w:rsidRPr="002A3B80">
              <w:rPr>
                <w:rFonts w:cs="Arial"/>
                <w:szCs w:val="20"/>
              </w:rPr>
              <w:t>Etudes d’avant-projet sommaire</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F9B1264" w14:textId="175E0CF4" w:rsidR="00541CB3" w:rsidRPr="002A3B80" w:rsidRDefault="00833FB2" w:rsidP="00FC6D78">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1B1D4171" w14:textId="77777777" w:rsidR="00541CB3" w:rsidRPr="002A3B80" w:rsidRDefault="00541CB3" w:rsidP="00FC6D78">
            <w:pPr>
              <w:rPr>
                <w:rFonts w:cs="Arial"/>
                <w:szCs w:val="20"/>
              </w:rPr>
            </w:pPr>
            <w:r w:rsidRPr="002A3B80">
              <w:rPr>
                <w:rFonts w:cs="Arial"/>
                <w:szCs w:val="20"/>
              </w:rPr>
              <w:t>Semaines</w:t>
            </w:r>
          </w:p>
        </w:tc>
      </w:tr>
      <w:tr w:rsidR="002F4711" w:rsidRPr="002A3B80" w14:paraId="5F4486C9" w14:textId="77777777" w:rsidTr="00541CB3">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3C6BC536" w14:textId="77777777" w:rsidR="00541CB3" w:rsidRPr="002A3B80" w:rsidRDefault="00541CB3" w:rsidP="00FC6D78">
            <w:pPr>
              <w:rPr>
                <w:rFonts w:cs="Arial"/>
                <w:szCs w:val="20"/>
              </w:rPr>
            </w:pPr>
            <w:r w:rsidRPr="002A3B80">
              <w:rPr>
                <w:rFonts w:cs="Arial"/>
                <w:szCs w:val="20"/>
              </w:rPr>
              <w:t>Etudes d’avant-projet définitif</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D79847C" w14:textId="74902ED6" w:rsidR="00541CB3" w:rsidRPr="002A3B80" w:rsidRDefault="002F4711" w:rsidP="00FC6D78">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09DC30B0" w14:textId="77777777" w:rsidR="00541CB3" w:rsidRPr="002A3B80" w:rsidRDefault="00541CB3" w:rsidP="00FC6D78">
            <w:pPr>
              <w:rPr>
                <w:rFonts w:cs="Arial"/>
                <w:szCs w:val="20"/>
              </w:rPr>
            </w:pPr>
            <w:r w:rsidRPr="002A3B80">
              <w:rPr>
                <w:rFonts w:cs="Arial"/>
                <w:szCs w:val="20"/>
              </w:rPr>
              <w:t>Semaines</w:t>
            </w:r>
          </w:p>
        </w:tc>
      </w:tr>
      <w:tr w:rsidR="002F4711" w:rsidRPr="002A3B80" w14:paraId="34A919D8" w14:textId="77777777" w:rsidTr="00541CB3">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62F3A55C" w14:textId="77777777" w:rsidR="00541CB3" w:rsidRPr="002A3B80" w:rsidRDefault="00541CB3" w:rsidP="00FC6D78">
            <w:pPr>
              <w:rPr>
                <w:rFonts w:cs="Arial"/>
                <w:szCs w:val="20"/>
              </w:rPr>
            </w:pPr>
            <w:r w:rsidRPr="002A3B80">
              <w:rPr>
                <w:rFonts w:cs="Arial"/>
                <w:szCs w:val="20"/>
              </w:rPr>
              <w:t xml:space="preserve">Dossier de permis de construire </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81B9A2E" w14:textId="74E43936" w:rsidR="00541CB3" w:rsidRPr="002A3B80" w:rsidRDefault="002F4711" w:rsidP="00FC6D78">
            <w:pPr>
              <w:jc w:val="center"/>
              <w:rPr>
                <w:rFonts w:cs="Arial"/>
                <w:szCs w:val="20"/>
              </w:rPr>
            </w:pPr>
            <w:r w:rsidRPr="002A3B80">
              <w:rPr>
                <w:rFonts w:cs="Arial"/>
                <w:szCs w:val="20"/>
              </w:rPr>
              <w:t>3</w:t>
            </w:r>
          </w:p>
        </w:tc>
        <w:tc>
          <w:tcPr>
            <w:tcW w:w="3090" w:type="dxa"/>
            <w:tcBorders>
              <w:top w:val="single" w:sz="4" w:space="0" w:color="808080"/>
              <w:left w:val="single" w:sz="4" w:space="0" w:color="808080"/>
              <w:bottom w:val="single" w:sz="4" w:space="0" w:color="808080"/>
              <w:right w:val="single" w:sz="4" w:space="0" w:color="808080"/>
            </w:tcBorders>
            <w:vAlign w:val="center"/>
          </w:tcPr>
          <w:p w14:paraId="15F6B5CC" w14:textId="77777777" w:rsidR="00541CB3" w:rsidRPr="002A3B80" w:rsidRDefault="00541CB3" w:rsidP="00FC6D78">
            <w:pPr>
              <w:rPr>
                <w:rFonts w:cs="Arial"/>
                <w:szCs w:val="20"/>
              </w:rPr>
            </w:pPr>
            <w:r w:rsidRPr="002A3B80">
              <w:rPr>
                <w:rFonts w:cs="Arial"/>
                <w:szCs w:val="20"/>
              </w:rPr>
              <w:t>Semaines</w:t>
            </w:r>
          </w:p>
        </w:tc>
      </w:tr>
      <w:tr w:rsidR="002F4711" w:rsidRPr="002A3B80" w14:paraId="75313EFD" w14:textId="77777777" w:rsidTr="00541CB3">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565138ED" w14:textId="77777777" w:rsidR="00541CB3" w:rsidRPr="002A3B80" w:rsidRDefault="00541CB3" w:rsidP="00FC6D78">
            <w:pPr>
              <w:rPr>
                <w:rFonts w:cs="Arial"/>
                <w:szCs w:val="20"/>
              </w:rPr>
            </w:pPr>
            <w:r w:rsidRPr="002A3B80">
              <w:rPr>
                <w:rFonts w:cs="Arial"/>
                <w:szCs w:val="20"/>
              </w:rPr>
              <w:t>Etudes de projet</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501C48D" w14:textId="5EBF0F08" w:rsidR="00541CB3" w:rsidRPr="002A3B80" w:rsidRDefault="002F4711" w:rsidP="00FC6D78">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2FDE10A4" w14:textId="77777777" w:rsidR="00541CB3" w:rsidRPr="002A3B80" w:rsidRDefault="00541CB3" w:rsidP="00FC6D78">
            <w:pPr>
              <w:rPr>
                <w:rFonts w:cs="Arial"/>
                <w:szCs w:val="20"/>
              </w:rPr>
            </w:pPr>
            <w:r w:rsidRPr="002A3B80">
              <w:rPr>
                <w:rFonts w:cs="Arial"/>
                <w:szCs w:val="20"/>
              </w:rPr>
              <w:t>Semaines</w:t>
            </w:r>
          </w:p>
        </w:tc>
      </w:tr>
      <w:tr w:rsidR="002F4711" w:rsidRPr="002A3B80" w14:paraId="01987491" w14:textId="77777777" w:rsidTr="00541CB3">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7D4A60D3" w14:textId="77777777" w:rsidR="00541CB3" w:rsidRPr="002A3B80" w:rsidRDefault="00541CB3" w:rsidP="00FC6D78">
            <w:pPr>
              <w:rPr>
                <w:rFonts w:cs="Arial"/>
                <w:szCs w:val="20"/>
              </w:rPr>
            </w:pPr>
            <w:r w:rsidRPr="002A3B80">
              <w:rPr>
                <w:rFonts w:cs="Arial"/>
                <w:szCs w:val="20"/>
              </w:rPr>
              <w:t>Dossier de consultation des entreprises</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97174AB" w14:textId="2C88615D" w:rsidR="00541CB3" w:rsidRPr="002A3B80" w:rsidRDefault="002F4711" w:rsidP="00FC6D78">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00957AE6" w14:textId="77777777" w:rsidR="00541CB3" w:rsidRPr="002A3B80" w:rsidRDefault="00541CB3" w:rsidP="00FC6D78">
            <w:pPr>
              <w:rPr>
                <w:rFonts w:cs="Arial"/>
                <w:szCs w:val="20"/>
              </w:rPr>
            </w:pPr>
            <w:r w:rsidRPr="002A3B80">
              <w:rPr>
                <w:rFonts w:cs="Arial"/>
                <w:szCs w:val="20"/>
              </w:rPr>
              <w:t>Semaines</w:t>
            </w:r>
          </w:p>
        </w:tc>
      </w:tr>
      <w:tr w:rsidR="002F4711" w:rsidRPr="002A3B80" w14:paraId="5BE8FF63" w14:textId="77777777" w:rsidTr="00541CB3">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50BC9C31" w14:textId="77777777" w:rsidR="00541CB3" w:rsidRPr="002A3B80" w:rsidRDefault="00541CB3" w:rsidP="00FC6D78">
            <w:pPr>
              <w:rPr>
                <w:rFonts w:cs="Arial"/>
                <w:szCs w:val="20"/>
              </w:rPr>
            </w:pPr>
            <w:r w:rsidRPr="002A3B80">
              <w:rPr>
                <w:rFonts w:cs="Arial"/>
                <w:szCs w:val="20"/>
              </w:rPr>
              <w:t>Dossier des ouvrages exécutés</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EC0EE02" w14:textId="72B4C1D0" w:rsidR="00541CB3" w:rsidRPr="002A3B80" w:rsidRDefault="002F4711" w:rsidP="00FC6D78">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7A77AB06" w14:textId="77777777" w:rsidR="00541CB3" w:rsidRPr="002A3B80" w:rsidRDefault="00541CB3" w:rsidP="00FC6D78">
            <w:pPr>
              <w:rPr>
                <w:rFonts w:cs="Arial"/>
                <w:szCs w:val="20"/>
              </w:rPr>
            </w:pPr>
            <w:r w:rsidRPr="002A3B80">
              <w:rPr>
                <w:rFonts w:cs="Arial"/>
                <w:szCs w:val="20"/>
              </w:rPr>
              <w:t>Semaines</w:t>
            </w:r>
          </w:p>
        </w:tc>
      </w:tr>
    </w:tbl>
    <w:bookmarkEnd w:id="25"/>
    <w:p w14:paraId="149A5CB3" w14:textId="1458B181" w:rsidR="00414B15" w:rsidRPr="002A3B80" w:rsidRDefault="00653C47" w:rsidP="009F5591">
      <w:pPr>
        <w:rPr>
          <w:rFonts w:cs="Arial"/>
          <w:szCs w:val="20"/>
        </w:rPr>
      </w:pPr>
      <w:r w:rsidRPr="002A3B80">
        <w:rPr>
          <w:rFonts w:cs="Arial"/>
          <w:szCs w:val="20"/>
        </w:rPr>
        <w:t xml:space="preserve">Chaque délai dans le tableau ci-dessus </w:t>
      </w:r>
      <w:r w:rsidR="002F4711" w:rsidRPr="002A3B80">
        <w:rPr>
          <w:rFonts w:cs="Arial"/>
          <w:szCs w:val="20"/>
        </w:rPr>
        <w:t>s’entend hors délai</w:t>
      </w:r>
      <w:r w:rsidRPr="002A3B80">
        <w:rPr>
          <w:rFonts w:cs="Arial"/>
          <w:szCs w:val="20"/>
        </w:rPr>
        <w:t xml:space="preserve"> accordé au maître d’ouvrage pour valider le livrable ou émettre des observations sur le livrable</w:t>
      </w:r>
      <w:r w:rsidR="00414B15" w:rsidRPr="002A3B80">
        <w:rPr>
          <w:rFonts w:cs="Arial"/>
          <w:szCs w:val="20"/>
        </w:rPr>
        <w:t xml:space="preserve"> </w:t>
      </w:r>
      <w:r w:rsidRPr="002A3B80">
        <w:rPr>
          <w:rFonts w:cs="Arial"/>
          <w:szCs w:val="20"/>
        </w:rPr>
        <w:t xml:space="preserve">que le maître d’œuvre devra </w:t>
      </w:r>
      <w:r w:rsidR="00414B15" w:rsidRPr="002A3B80">
        <w:rPr>
          <w:rFonts w:cs="Arial"/>
          <w:szCs w:val="20"/>
        </w:rPr>
        <w:t xml:space="preserve">prendre en compte. </w:t>
      </w:r>
    </w:p>
    <w:p w14:paraId="299E4D19" w14:textId="195826AA" w:rsidR="002F4711" w:rsidRPr="002A3B80" w:rsidRDefault="002F4711" w:rsidP="009F5591">
      <w:pPr>
        <w:rPr>
          <w:rFonts w:cs="Arial"/>
          <w:b/>
          <w:bCs/>
          <w:szCs w:val="20"/>
        </w:rPr>
      </w:pPr>
      <w:r w:rsidRPr="002A3B80">
        <w:rPr>
          <w:rFonts w:cs="Arial"/>
          <w:b/>
          <w:bCs/>
          <w:szCs w:val="20"/>
        </w:rPr>
        <w:t>Les délais de validation de chaque élément de mission par le Maître d’ouvrage sont les suivants :</w:t>
      </w:r>
    </w:p>
    <w:p w14:paraId="64CE4935" w14:textId="77777777" w:rsidR="002F4711" w:rsidRPr="002A3B80" w:rsidRDefault="002F4711" w:rsidP="009F5591">
      <w:pPr>
        <w:rPr>
          <w:rFonts w:cs="Arial"/>
          <w:szCs w:val="20"/>
        </w:rPr>
      </w:pPr>
    </w:p>
    <w:tbl>
      <w:tblPr>
        <w:tblW w:w="0" w:type="auto"/>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4423"/>
        <w:gridCol w:w="851"/>
        <w:gridCol w:w="3090"/>
      </w:tblGrid>
      <w:tr w:rsidR="002F4711" w:rsidRPr="002A3B80" w14:paraId="09C211C9" w14:textId="77777777" w:rsidTr="00480A8B">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08A8E9E0" w14:textId="77777777" w:rsidR="002F4711" w:rsidRPr="002A3B80" w:rsidRDefault="002F4711" w:rsidP="00480A8B">
            <w:pPr>
              <w:rPr>
                <w:rFonts w:cs="Arial"/>
                <w:szCs w:val="20"/>
              </w:rPr>
            </w:pPr>
            <w:r w:rsidRPr="002A3B80">
              <w:rPr>
                <w:rFonts w:cs="Arial"/>
                <w:szCs w:val="20"/>
              </w:rPr>
              <w:t>Etudes d’avant-projet sommaire</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320DA44" w14:textId="77113387" w:rsidR="002F4711" w:rsidRPr="002A3B80" w:rsidRDefault="002F4711" w:rsidP="00480A8B">
            <w:pPr>
              <w:jc w:val="center"/>
              <w:rPr>
                <w:rFonts w:cs="Arial"/>
                <w:szCs w:val="20"/>
              </w:rPr>
            </w:pPr>
            <w:r w:rsidRPr="002A3B80">
              <w:rPr>
                <w:rFonts w:cs="Arial"/>
                <w:szCs w:val="20"/>
              </w:rPr>
              <w:t>2</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2E623CC5" w14:textId="77777777" w:rsidR="002F4711" w:rsidRPr="002A3B80" w:rsidRDefault="002F4711" w:rsidP="00480A8B">
            <w:pPr>
              <w:rPr>
                <w:rFonts w:cs="Arial"/>
                <w:szCs w:val="20"/>
              </w:rPr>
            </w:pPr>
            <w:r w:rsidRPr="002A3B80">
              <w:rPr>
                <w:rFonts w:cs="Arial"/>
                <w:szCs w:val="20"/>
              </w:rPr>
              <w:t>Semaines</w:t>
            </w:r>
          </w:p>
        </w:tc>
      </w:tr>
      <w:tr w:rsidR="002F4711" w:rsidRPr="002A3B80" w14:paraId="3D73BE5B" w14:textId="77777777" w:rsidTr="00480A8B">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7530F2AE" w14:textId="77777777" w:rsidR="002F4711" w:rsidRPr="002A3B80" w:rsidRDefault="002F4711" w:rsidP="00480A8B">
            <w:pPr>
              <w:rPr>
                <w:rFonts w:cs="Arial"/>
                <w:szCs w:val="20"/>
              </w:rPr>
            </w:pPr>
            <w:r w:rsidRPr="002A3B80">
              <w:rPr>
                <w:rFonts w:cs="Arial"/>
                <w:szCs w:val="20"/>
              </w:rPr>
              <w:t>Etudes d’avant-projet définitif</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1DAF2EC" w14:textId="77777777" w:rsidR="002F4711" w:rsidRPr="002A3B80" w:rsidRDefault="002F4711" w:rsidP="00480A8B">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77A62F5B" w14:textId="77777777" w:rsidR="002F4711" w:rsidRPr="002A3B80" w:rsidRDefault="002F4711" w:rsidP="00480A8B">
            <w:pPr>
              <w:rPr>
                <w:rFonts w:cs="Arial"/>
                <w:szCs w:val="20"/>
              </w:rPr>
            </w:pPr>
            <w:r w:rsidRPr="002A3B80">
              <w:rPr>
                <w:rFonts w:cs="Arial"/>
                <w:szCs w:val="20"/>
              </w:rPr>
              <w:t>Semaines</w:t>
            </w:r>
          </w:p>
        </w:tc>
      </w:tr>
      <w:tr w:rsidR="002F4711" w:rsidRPr="002A3B80" w14:paraId="42248BBA" w14:textId="77777777" w:rsidTr="00480A8B">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31A3F64C" w14:textId="77777777" w:rsidR="002F4711" w:rsidRPr="002A3B80" w:rsidRDefault="002F4711" w:rsidP="00480A8B">
            <w:pPr>
              <w:rPr>
                <w:rFonts w:cs="Arial"/>
                <w:szCs w:val="20"/>
              </w:rPr>
            </w:pPr>
            <w:r w:rsidRPr="002A3B80">
              <w:rPr>
                <w:rFonts w:cs="Arial"/>
                <w:szCs w:val="20"/>
              </w:rPr>
              <w:t>Etudes de projet</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A2C9860" w14:textId="77777777" w:rsidR="002F4711" w:rsidRPr="002A3B80" w:rsidRDefault="002F4711" w:rsidP="00480A8B">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1BDE81C1" w14:textId="77777777" w:rsidR="002F4711" w:rsidRPr="002A3B80" w:rsidRDefault="002F4711" w:rsidP="00480A8B">
            <w:pPr>
              <w:rPr>
                <w:rFonts w:cs="Arial"/>
                <w:szCs w:val="20"/>
              </w:rPr>
            </w:pPr>
            <w:r w:rsidRPr="002A3B80">
              <w:rPr>
                <w:rFonts w:cs="Arial"/>
                <w:szCs w:val="20"/>
              </w:rPr>
              <w:t>Semaines</w:t>
            </w:r>
          </w:p>
        </w:tc>
      </w:tr>
      <w:tr w:rsidR="002F4711" w:rsidRPr="002A3B80" w14:paraId="0F88B784" w14:textId="77777777" w:rsidTr="00480A8B">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0F112468" w14:textId="77777777" w:rsidR="002F4711" w:rsidRPr="002A3B80" w:rsidRDefault="002F4711" w:rsidP="00480A8B">
            <w:pPr>
              <w:rPr>
                <w:rFonts w:cs="Arial"/>
                <w:szCs w:val="20"/>
              </w:rPr>
            </w:pPr>
            <w:r w:rsidRPr="002A3B80">
              <w:rPr>
                <w:rFonts w:cs="Arial"/>
                <w:szCs w:val="20"/>
              </w:rPr>
              <w:t>Dossier de consultation des entreprises</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1FAE6859" w14:textId="77777777" w:rsidR="002F4711" w:rsidRPr="002A3B80" w:rsidRDefault="002F4711" w:rsidP="00480A8B">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00E5EB83" w14:textId="77777777" w:rsidR="002F4711" w:rsidRPr="002A3B80" w:rsidRDefault="002F4711" w:rsidP="00480A8B">
            <w:pPr>
              <w:rPr>
                <w:rFonts w:cs="Arial"/>
                <w:szCs w:val="20"/>
              </w:rPr>
            </w:pPr>
            <w:r w:rsidRPr="002A3B80">
              <w:rPr>
                <w:rFonts w:cs="Arial"/>
                <w:szCs w:val="20"/>
              </w:rPr>
              <w:t>Semaines</w:t>
            </w:r>
          </w:p>
        </w:tc>
      </w:tr>
      <w:tr w:rsidR="002F4711" w:rsidRPr="002A3B80" w14:paraId="422158CE" w14:textId="77777777" w:rsidTr="00480A8B">
        <w:trPr>
          <w:trHeight w:val="532"/>
        </w:trPr>
        <w:tc>
          <w:tcPr>
            <w:tcW w:w="4423" w:type="dxa"/>
            <w:tcBorders>
              <w:top w:val="single" w:sz="4" w:space="0" w:color="808080"/>
              <w:left w:val="single" w:sz="4" w:space="0" w:color="808080"/>
              <w:bottom w:val="single" w:sz="4" w:space="0" w:color="808080"/>
              <w:right w:val="single" w:sz="4" w:space="0" w:color="808080"/>
            </w:tcBorders>
            <w:vAlign w:val="center"/>
          </w:tcPr>
          <w:p w14:paraId="0AF4FBE7" w14:textId="77777777" w:rsidR="002F4711" w:rsidRPr="002A3B80" w:rsidRDefault="002F4711" w:rsidP="00480A8B">
            <w:pPr>
              <w:rPr>
                <w:rFonts w:cs="Arial"/>
                <w:szCs w:val="20"/>
              </w:rPr>
            </w:pPr>
            <w:r w:rsidRPr="002A3B80">
              <w:rPr>
                <w:rFonts w:cs="Arial"/>
                <w:szCs w:val="20"/>
              </w:rPr>
              <w:t>Dossier des ouvrages exécutés</w:t>
            </w:r>
          </w:p>
        </w:tc>
        <w:tc>
          <w:tcPr>
            <w:tcW w:w="85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3708DB1" w14:textId="77777777" w:rsidR="002F4711" w:rsidRPr="002A3B80" w:rsidRDefault="002F4711" w:rsidP="00480A8B">
            <w:pPr>
              <w:jc w:val="center"/>
              <w:rPr>
                <w:rFonts w:cs="Arial"/>
                <w:szCs w:val="20"/>
              </w:rPr>
            </w:pPr>
            <w:r w:rsidRPr="002A3B80">
              <w:rPr>
                <w:rFonts w:cs="Arial"/>
                <w:szCs w:val="20"/>
              </w:rPr>
              <w:t>4</w:t>
            </w:r>
          </w:p>
        </w:tc>
        <w:tc>
          <w:tcPr>
            <w:tcW w:w="3090" w:type="dxa"/>
            <w:tcBorders>
              <w:top w:val="single" w:sz="4" w:space="0" w:color="808080"/>
              <w:left w:val="single" w:sz="4" w:space="0" w:color="808080"/>
              <w:bottom w:val="single" w:sz="4" w:space="0" w:color="808080"/>
              <w:right w:val="single" w:sz="4" w:space="0" w:color="808080"/>
            </w:tcBorders>
            <w:vAlign w:val="center"/>
            <w:hideMark/>
          </w:tcPr>
          <w:p w14:paraId="3FF8AD69" w14:textId="77777777" w:rsidR="002F4711" w:rsidRPr="002A3B80" w:rsidRDefault="002F4711" w:rsidP="00480A8B">
            <w:pPr>
              <w:rPr>
                <w:rFonts w:cs="Arial"/>
                <w:szCs w:val="20"/>
              </w:rPr>
            </w:pPr>
            <w:r w:rsidRPr="002A3B80">
              <w:rPr>
                <w:rFonts w:cs="Arial"/>
                <w:szCs w:val="20"/>
              </w:rPr>
              <w:t>Semaines</w:t>
            </w:r>
          </w:p>
        </w:tc>
      </w:tr>
    </w:tbl>
    <w:p w14:paraId="52E24801" w14:textId="77777777" w:rsidR="002F4711" w:rsidRPr="002A3B80" w:rsidRDefault="002F4711" w:rsidP="009F5591">
      <w:pPr>
        <w:rPr>
          <w:rFonts w:cs="Arial"/>
          <w:szCs w:val="20"/>
        </w:rPr>
      </w:pPr>
    </w:p>
    <w:p w14:paraId="00E2E971" w14:textId="4DF13EE8" w:rsidR="00414B15" w:rsidRPr="002A3B80" w:rsidRDefault="00414B15" w:rsidP="009F5591">
      <w:pPr>
        <w:rPr>
          <w:rFonts w:cs="Arial"/>
          <w:szCs w:val="20"/>
        </w:rPr>
      </w:pPr>
      <w:r w:rsidRPr="002A3B80">
        <w:rPr>
          <w:rFonts w:cs="Arial"/>
          <w:szCs w:val="20"/>
        </w:rPr>
        <w:t>Dans le cas où le maître d’ouvrage n’émet pas de remarques à prendre en compte il valide le livrable ce qui correspond à une admission des prestations</w:t>
      </w:r>
      <w:r w:rsidR="00283497" w:rsidRPr="002A3B80">
        <w:rPr>
          <w:rFonts w:cs="Arial"/>
          <w:szCs w:val="20"/>
        </w:rPr>
        <w:t>, éventuellement avec observation.</w:t>
      </w:r>
    </w:p>
    <w:p w14:paraId="1C224030" w14:textId="77777777" w:rsidR="00541CB3" w:rsidRPr="002A3B80" w:rsidRDefault="00414B15" w:rsidP="009F5591">
      <w:pPr>
        <w:rPr>
          <w:rFonts w:cs="Arial"/>
          <w:szCs w:val="20"/>
        </w:rPr>
      </w:pPr>
      <w:r w:rsidRPr="002A3B80">
        <w:rPr>
          <w:rFonts w:cs="Arial"/>
          <w:szCs w:val="20"/>
        </w:rPr>
        <w:t>Dans le cas où le maître d’ouvrage émet des remarques à prendre en compte</w:t>
      </w:r>
      <w:r w:rsidR="00283497" w:rsidRPr="002A3B80">
        <w:rPr>
          <w:rFonts w:cs="Arial"/>
          <w:szCs w:val="20"/>
        </w:rPr>
        <w:t xml:space="preserve"> par le maître d’</w:t>
      </w:r>
      <w:r w:rsidR="00045B8D" w:rsidRPr="002A3B80">
        <w:rPr>
          <w:rFonts w:cs="Arial"/>
          <w:szCs w:val="20"/>
        </w:rPr>
        <w:t>œuvre</w:t>
      </w:r>
      <w:r w:rsidRPr="002A3B80">
        <w:rPr>
          <w:rFonts w:cs="Arial"/>
          <w:szCs w:val="20"/>
        </w:rPr>
        <w:t xml:space="preserve">, le maître d’œuvre bénéficie d’une semaine à compter de la réception des observations du maître d’ouvrage pour les prendre en compte et fournir le livrable définitif. Le maître d’ouvrage bénéficie à son tour d’une semaine à compter de la livraison du livrable pour prendre une décision </w:t>
      </w:r>
      <w:r w:rsidR="00283497" w:rsidRPr="002A3B80">
        <w:rPr>
          <w:rFonts w:cs="Arial"/>
          <w:szCs w:val="20"/>
        </w:rPr>
        <w:t>d’admission en l’état, d’admission avec observations, d’ajournement, de réfaction ou de rejet.</w:t>
      </w:r>
    </w:p>
    <w:p w14:paraId="69052463" w14:textId="77777777" w:rsidR="00CC3F05" w:rsidRPr="002A3B80" w:rsidRDefault="009B0AD9">
      <w:pPr>
        <w:rPr>
          <w:rFonts w:eastAsia="Arial" w:cs="Arial"/>
          <w:shd w:val="clear" w:color="auto" w:fill="FFFFFF"/>
        </w:rPr>
      </w:pPr>
      <w:r w:rsidRPr="002A3B80">
        <w:rPr>
          <w:rFonts w:eastAsia="Arial" w:cs="Arial"/>
          <w:shd w:val="clear" w:color="auto" w:fill="FFFFFF"/>
        </w:rPr>
        <w:t>Lorsque le marché comporte plusieurs éléments de missions : Le délai d'exécution de chaque élément de mission court à compter de la date précisée dans l'ordre de servi</w:t>
      </w:r>
      <w:r w:rsidR="009F5591" w:rsidRPr="002A3B80">
        <w:rPr>
          <w:rFonts w:eastAsia="Arial" w:cs="Arial"/>
          <w:shd w:val="clear" w:color="auto" w:fill="FFFFFF"/>
        </w:rPr>
        <w:t>ce de démarrage des prestations</w:t>
      </w:r>
      <w:r w:rsidR="00045B8D" w:rsidRPr="002A3B80">
        <w:rPr>
          <w:rFonts w:eastAsia="Arial" w:cs="Arial"/>
          <w:shd w:val="clear" w:color="auto" w:fill="FFFFFF"/>
        </w:rPr>
        <w:t>, à l’exception de l’élément de mission diagnostic qui débute à la notification du marché valant ordre de débuter la mission diagnostic, et la date de fin d’exécution de l’élément de mission est la date de remise du livrable, éventuellement après prise en compte des remarques du maître d’ouvrage.</w:t>
      </w:r>
    </w:p>
    <w:p w14:paraId="21E1B353" w14:textId="74AD704F" w:rsidR="002F4711" w:rsidRPr="002F4711" w:rsidRDefault="002F4711">
      <w:r w:rsidRPr="002A3B80">
        <w:t>Le Permis de construire (et/ou l’autorisation de travaux) est réputé définitivement accepté à réception de l’avis favorable du service instructeur.</w:t>
      </w:r>
    </w:p>
    <w:p w14:paraId="3181A18E" w14:textId="77777777" w:rsidR="009F5591" w:rsidRDefault="009F5591"/>
    <w:p w14:paraId="551F80E7" w14:textId="77777777" w:rsidR="00CC3F05" w:rsidRDefault="009B0AD9" w:rsidP="009B0AD9">
      <w:pPr>
        <w:pStyle w:val="Titre3"/>
        <w:numPr>
          <w:ilvl w:val="2"/>
          <w:numId w:val="16"/>
        </w:numPr>
      </w:pPr>
      <w:bookmarkStart w:id="26" w:name="_Toc221799084"/>
      <w:r>
        <w:t>Prolongation du délai d'exécution</w:t>
      </w:r>
      <w:bookmarkEnd w:id="26"/>
    </w:p>
    <w:p w14:paraId="34A1003A" w14:textId="77777777" w:rsidR="00CC3F05" w:rsidRDefault="009B0AD9">
      <w:r>
        <w:rPr>
          <w:rFonts w:eastAsia="Arial" w:cs="Arial"/>
          <w:color w:val="000000"/>
          <w:shd w:val="clear" w:color="auto" w:fill="FFFFFF"/>
        </w:rPr>
        <w:t>Lorsque le titulaire est mis dans l'impossibilité de respecter le délai contractuel, du fait du maître d'ouvrage ou du fait d'un évènement ayant le caractère de force majeure, le maître d'ouvrage prolonge le délai d'exécution. Pour bénéficier de cette prolongation, le titulaire signale au maître d'ouvrage les faits, dans les 30 jours de leur apparition, et avant l'expiration du délai contractuel. La durée d'exécution du marché est prolongée dans les conditions prévues par le CCAG de référence. Toutes justifications nécessaires permettant au maître d'ouvrage d'apprécier le bien-fondé des difficultés signalées et la durée de l'éventuelle prolongation de délai doivent ê</w:t>
      </w:r>
      <w:r w:rsidR="009F5591">
        <w:rPr>
          <w:rFonts w:eastAsia="Arial" w:cs="Arial"/>
          <w:color w:val="000000"/>
          <w:shd w:val="clear" w:color="auto" w:fill="FFFFFF"/>
        </w:rPr>
        <w:t>tre fournies par le titulaire.</w:t>
      </w:r>
    </w:p>
    <w:p w14:paraId="1F927089" w14:textId="77777777" w:rsidR="00CC3F05" w:rsidRDefault="009B0AD9">
      <w:r>
        <w:rPr>
          <w:rFonts w:eastAsia="Arial" w:cs="Arial"/>
          <w:color w:val="000000"/>
          <w:shd w:val="clear" w:color="auto" w:fill="FFFFFF"/>
        </w:rPr>
        <w:t>En cas de prolongation de la durée du chantier ayant pour conséquence une augmentation de plus de 10% par rapport à celle résultant initialement des marchés de travaux, les parties se rapprochent afin, d'une part, d'examiner les causes de ce retard, et, d'autre part, de déterminer si ce retard ouvre droit à rémunération complémentaire.</w:t>
      </w:r>
    </w:p>
    <w:p w14:paraId="4FF40BD7" w14:textId="77777777" w:rsidR="00CC3F05" w:rsidRDefault="009B0AD9" w:rsidP="009B0AD9">
      <w:pPr>
        <w:pStyle w:val="Titre2"/>
        <w:numPr>
          <w:ilvl w:val="1"/>
          <w:numId w:val="16"/>
        </w:numPr>
      </w:pPr>
      <w:bookmarkStart w:id="27" w:name="_Toc221799085"/>
      <w:r>
        <w:t>Modalités d'exécution du marché</w:t>
      </w:r>
      <w:bookmarkEnd w:id="27"/>
    </w:p>
    <w:p w14:paraId="6077094D" w14:textId="77777777" w:rsidR="00653C47" w:rsidRPr="00653C47" w:rsidRDefault="00653C47" w:rsidP="00653C47">
      <w:pPr>
        <w:pStyle w:val="Titre3"/>
        <w:numPr>
          <w:ilvl w:val="2"/>
          <w:numId w:val="25"/>
        </w:numPr>
      </w:pPr>
      <w:bookmarkStart w:id="28" w:name="_Toc221799086"/>
      <w:r>
        <w:t>Ordres de service</w:t>
      </w:r>
      <w:bookmarkEnd w:id="28"/>
    </w:p>
    <w:p w14:paraId="51ACB2C7" w14:textId="77777777" w:rsidR="00653C47" w:rsidRDefault="00653C47">
      <w:pPr>
        <w:rPr>
          <w:rFonts w:eastAsia="Arial" w:cs="Arial"/>
          <w:color w:val="000000"/>
          <w:shd w:val="clear" w:color="auto" w:fill="FFFFFF"/>
        </w:rPr>
      </w:pPr>
    </w:p>
    <w:p w14:paraId="69535408" w14:textId="77777777" w:rsidR="00653C47" w:rsidRPr="00653C47" w:rsidRDefault="00653C47" w:rsidP="00653C47">
      <w:pPr>
        <w:rPr>
          <w:rFonts w:eastAsia="Arial" w:cs="Arial"/>
          <w:color w:val="000000"/>
          <w:shd w:val="clear" w:color="auto" w:fill="FFFFFF"/>
        </w:rPr>
      </w:pPr>
      <w:r w:rsidRPr="00045B8D">
        <w:rPr>
          <w:rFonts w:eastAsia="Arial" w:cs="Arial"/>
          <w:b/>
          <w:color w:val="000000"/>
          <w:shd w:val="clear" w:color="auto" w:fill="FFFFFF"/>
        </w:rPr>
        <w:t>Nécessité d'un ordre de service du maître d'ouvrage</w:t>
      </w:r>
    </w:p>
    <w:p w14:paraId="3CCBABA5"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Un ordre de service est notamment nécessaire :</w:t>
      </w:r>
    </w:p>
    <w:p w14:paraId="6C84B2A1"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ab/>
      </w:r>
      <w:proofErr w:type="gramStart"/>
      <w:r w:rsidRPr="00653C47">
        <w:rPr>
          <w:rFonts w:eastAsia="Arial" w:cs="Arial"/>
          <w:color w:val="000000"/>
          <w:shd w:val="clear" w:color="auto" w:fill="FFFFFF"/>
        </w:rPr>
        <w:t>lorsqu’une</w:t>
      </w:r>
      <w:proofErr w:type="gramEnd"/>
      <w:r w:rsidRPr="00653C47">
        <w:rPr>
          <w:rFonts w:eastAsia="Arial" w:cs="Arial"/>
          <w:color w:val="000000"/>
          <w:shd w:val="clear" w:color="auto" w:fill="FFFFFF"/>
        </w:rPr>
        <w:t xml:space="preserve"> décision du maître d'ouvrage marque le point de départ d'un délai fixé par le marché pour exécuter une prestation (tel que notamment l'ordre donné au maître d'œuvre d'engager un élément d</w:t>
      </w:r>
      <w:r>
        <w:rPr>
          <w:rFonts w:eastAsia="Arial" w:cs="Arial"/>
          <w:color w:val="000000"/>
          <w:shd w:val="clear" w:color="auto" w:fill="FFFFFF"/>
        </w:rPr>
        <w:t>e mission excepté la mission diagnostic (DIAG)</w:t>
      </w:r>
      <w:r w:rsidRPr="00653C47">
        <w:rPr>
          <w:rFonts w:eastAsia="Arial" w:cs="Arial"/>
          <w:color w:val="000000"/>
          <w:shd w:val="clear" w:color="auto" w:fill="FFFFFF"/>
        </w:rPr>
        <w:t xml:space="preserve"> qui débute à compter de la </w:t>
      </w:r>
      <w:r>
        <w:rPr>
          <w:rFonts w:eastAsia="Arial" w:cs="Arial"/>
          <w:color w:val="000000"/>
          <w:shd w:val="clear" w:color="auto" w:fill="FFFFFF"/>
        </w:rPr>
        <w:t xml:space="preserve">notification du </w:t>
      </w:r>
      <w:r w:rsidRPr="00653C47">
        <w:rPr>
          <w:rFonts w:eastAsia="Arial" w:cs="Arial"/>
          <w:color w:val="000000"/>
          <w:shd w:val="clear" w:color="auto" w:fill="FFFFFF"/>
        </w:rPr>
        <w:t>présent marché) ;</w:t>
      </w:r>
    </w:p>
    <w:p w14:paraId="39C5B496"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ab/>
      </w:r>
      <w:proofErr w:type="gramStart"/>
      <w:r w:rsidRPr="00653C47">
        <w:rPr>
          <w:rFonts w:eastAsia="Arial" w:cs="Arial"/>
          <w:color w:val="000000"/>
          <w:shd w:val="clear" w:color="auto" w:fill="FFFFFF"/>
        </w:rPr>
        <w:t>si</w:t>
      </w:r>
      <w:proofErr w:type="gramEnd"/>
      <w:r w:rsidRPr="00653C47">
        <w:rPr>
          <w:rFonts w:eastAsia="Arial" w:cs="Arial"/>
          <w:color w:val="000000"/>
          <w:shd w:val="clear" w:color="auto" w:fill="FFFFFF"/>
        </w:rPr>
        <w:t xml:space="preserve"> le maître d'ouvrage décide de suspendre provisoirement l'exécution des prestations de maîtrise d'œuvre ;</w:t>
      </w:r>
    </w:p>
    <w:p w14:paraId="70ADC01F"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ab/>
      </w:r>
      <w:proofErr w:type="gramStart"/>
      <w:r w:rsidRPr="00653C47">
        <w:rPr>
          <w:rFonts w:eastAsia="Arial" w:cs="Arial"/>
          <w:color w:val="000000"/>
          <w:shd w:val="clear" w:color="auto" w:fill="FFFFFF"/>
        </w:rPr>
        <w:t>dès</w:t>
      </w:r>
      <w:proofErr w:type="gramEnd"/>
      <w:r w:rsidRPr="00653C47">
        <w:rPr>
          <w:rFonts w:eastAsia="Arial" w:cs="Arial"/>
          <w:color w:val="000000"/>
          <w:shd w:val="clear" w:color="auto" w:fill="FFFFFF"/>
        </w:rPr>
        <w:t xml:space="preserve"> lors qu’une décision du maître d'ouvrage est susceptible de mettre en œuvre ou de modifier les dispositions contractuelles ;</w:t>
      </w:r>
    </w:p>
    <w:p w14:paraId="54B0591A" w14:textId="77777777" w:rsidR="00653C47" w:rsidRPr="00653C47" w:rsidRDefault="00653C47" w:rsidP="00653C47">
      <w:pPr>
        <w:rPr>
          <w:rFonts w:eastAsia="Arial" w:cs="Arial"/>
          <w:color w:val="000000"/>
          <w:shd w:val="clear" w:color="auto" w:fill="FFFFFF"/>
        </w:rPr>
      </w:pPr>
    </w:p>
    <w:p w14:paraId="0C570D65"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lastRenderedPageBreak/>
        <w:t>L'ordre de service daté et signé est remis par le maître d’ouvrage au maître d'œuvre par tout moyen permettant d’en attester la date de réception.</w:t>
      </w:r>
    </w:p>
    <w:p w14:paraId="02A99218" w14:textId="77777777" w:rsidR="00653C47" w:rsidRPr="00653C47" w:rsidRDefault="00653C47" w:rsidP="00653C47">
      <w:pPr>
        <w:rPr>
          <w:rFonts w:eastAsia="Arial" w:cs="Arial"/>
          <w:color w:val="000000"/>
          <w:shd w:val="clear" w:color="auto" w:fill="FFFFFF"/>
        </w:rPr>
      </w:pPr>
    </w:p>
    <w:p w14:paraId="3E565140" w14:textId="77777777" w:rsidR="00653C47" w:rsidRPr="00045B8D" w:rsidRDefault="00653C47" w:rsidP="00653C47">
      <w:pPr>
        <w:rPr>
          <w:rFonts w:eastAsia="Arial" w:cs="Arial"/>
          <w:b/>
          <w:color w:val="000000"/>
          <w:shd w:val="clear" w:color="auto" w:fill="FFFFFF"/>
        </w:rPr>
      </w:pPr>
      <w:r w:rsidRPr="00045B8D">
        <w:rPr>
          <w:rFonts w:eastAsia="Arial" w:cs="Arial"/>
          <w:b/>
          <w:color w:val="000000"/>
          <w:shd w:val="clear" w:color="auto" w:fill="FFFFFF"/>
        </w:rPr>
        <w:t>Possibilité pour le maître d'œuvre d'émettre des observations et de refuser d’exécuter un ordre de service</w:t>
      </w:r>
    </w:p>
    <w:p w14:paraId="1077D661"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Le maître d'œuvre dispose d’un délai de 15 jours, sous peine de forclusion, pour notifier au maître d’ouvrage des observations relatives à un ordre de service qui lui a été notifié, en application de l’article 3.8.2 du CCAG-MOE.</w:t>
      </w:r>
    </w:p>
    <w:p w14:paraId="6067EE59"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Le maître d’œuvre est tenu de se conformer aux ordres de services délivrés par le maître d'ouvrage, qu'ils aient ou non fait l'objet d’observations de sa part conformément à l’article 3.8.3 du CCAG-MOE.</w:t>
      </w:r>
    </w:p>
    <w:p w14:paraId="0E2FC57F"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Toutefois, le maître d’œuvre n’est pas tenu d’exécuter un ordre de service dans les cas suivants :</w:t>
      </w:r>
    </w:p>
    <w:p w14:paraId="59B84199"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w:t>
      </w:r>
      <w:r w:rsidRPr="00653C47">
        <w:rPr>
          <w:rFonts w:eastAsia="Arial" w:cs="Arial"/>
          <w:color w:val="000000"/>
          <w:shd w:val="clear" w:color="auto" w:fill="FFFFFF"/>
        </w:rPr>
        <w:tab/>
        <w:t>lorsque l’ordre de service de démarrage de la mission est notifié plus de 6 mois après la notification du marché en application de l’article 3.8.3 du CCAG-MOE ;</w:t>
      </w:r>
    </w:p>
    <w:p w14:paraId="0CB967B9"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w:t>
      </w:r>
      <w:r w:rsidRPr="00653C47">
        <w:rPr>
          <w:rFonts w:eastAsia="Arial" w:cs="Arial"/>
          <w:color w:val="000000"/>
          <w:shd w:val="clear" w:color="auto" w:fill="FFFFFF"/>
        </w:rPr>
        <w:tab/>
        <w:t>lorsque le maître d’ouvrage n’a pas répondu dans un délai de 15 jours aux observations dûment motivées et notifiées par le maître d'œuvre visant à l’informer qu'un ordre de service présente un risque en termes de sécurité, de santé ou qu'il contrevient à une disposition législative ou réglementaire à laquelle le maître d'œuvre est soumis dans l'exécution des prestations objet du marché, en application de l’article 3.8.2 du CCAG-MOE ;</w:t>
      </w:r>
    </w:p>
    <w:p w14:paraId="3FCCCF37" w14:textId="77777777" w:rsidR="00653C47" w:rsidRPr="00480A8B" w:rsidRDefault="00653C47" w:rsidP="00653C47">
      <w:pPr>
        <w:rPr>
          <w:rFonts w:eastAsia="Arial" w:cs="Arial"/>
          <w:shd w:val="clear" w:color="auto" w:fill="FFFFFF"/>
        </w:rPr>
      </w:pPr>
      <w:r w:rsidRPr="00480A8B">
        <w:rPr>
          <w:rFonts w:eastAsia="Arial" w:cs="Arial"/>
          <w:shd w:val="clear" w:color="auto" w:fill="FFFFFF"/>
        </w:rPr>
        <w:t>-</w:t>
      </w:r>
      <w:r w:rsidRPr="00480A8B">
        <w:rPr>
          <w:rFonts w:eastAsia="Arial" w:cs="Arial"/>
          <w:shd w:val="clear" w:color="auto" w:fill="FFFFFF"/>
        </w:rPr>
        <w:tab/>
        <w:t>lorsqu’un ordre de service prescrivant des prestations supplémentaires ou modificatives est notifié au maître d’œuvre alors que le montant cumulé des ordres de service pour ce type de prestations a atteint 10% du montant hors taxes du marché sans avoir fait l’objet d’avenants en application de l’article 14.2 du CCAG-MOE ;</w:t>
      </w:r>
    </w:p>
    <w:p w14:paraId="2F3654DC" w14:textId="77777777" w:rsidR="00653C47" w:rsidRPr="002014FE" w:rsidRDefault="00653C47" w:rsidP="00653C47">
      <w:pPr>
        <w:rPr>
          <w:rFonts w:eastAsia="Arial" w:cs="Arial"/>
          <w:shd w:val="clear" w:color="auto" w:fill="FFFFFF"/>
        </w:rPr>
      </w:pPr>
      <w:r w:rsidRPr="00480A8B">
        <w:rPr>
          <w:rFonts w:eastAsia="Arial" w:cs="Arial"/>
          <w:shd w:val="clear" w:color="auto" w:fill="FFFFFF"/>
        </w:rPr>
        <w:t>-</w:t>
      </w:r>
      <w:r w:rsidRPr="00480A8B">
        <w:rPr>
          <w:rFonts w:eastAsia="Arial" w:cs="Arial"/>
          <w:shd w:val="clear" w:color="auto" w:fill="FFFFFF"/>
        </w:rPr>
        <w:tab/>
        <w:t>lorsqu’un ordre de service prescrivant des prestations supplémentaires ou modificatives n’a fait l’objet d’aucune valorisation financière en application de l’article 14.3 du CCAG-MOE.</w:t>
      </w:r>
    </w:p>
    <w:p w14:paraId="52625AA1" w14:textId="77777777" w:rsidR="00653C47" w:rsidRDefault="00653C47">
      <w:pPr>
        <w:rPr>
          <w:rFonts w:eastAsia="Arial" w:cs="Arial"/>
          <w:color w:val="000000"/>
          <w:shd w:val="clear" w:color="auto" w:fill="FFFFFF"/>
        </w:rPr>
      </w:pPr>
    </w:p>
    <w:p w14:paraId="223BC31C" w14:textId="77777777" w:rsidR="00653C47" w:rsidRDefault="00653C47">
      <w:pPr>
        <w:rPr>
          <w:rFonts w:eastAsia="Arial" w:cs="Arial"/>
          <w:color w:val="000000"/>
          <w:shd w:val="clear" w:color="auto" w:fill="FFFFFF"/>
        </w:rPr>
      </w:pPr>
    </w:p>
    <w:p w14:paraId="69B8BCDF" w14:textId="77777777" w:rsidR="00CC3F05" w:rsidRPr="00374878" w:rsidRDefault="009B0AD9" w:rsidP="009B0AD9">
      <w:pPr>
        <w:pStyle w:val="Titre3"/>
        <w:numPr>
          <w:ilvl w:val="2"/>
          <w:numId w:val="16"/>
        </w:numPr>
      </w:pPr>
      <w:bookmarkStart w:id="29" w:name="_Toc221799087"/>
      <w:r w:rsidRPr="00374878">
        <w:t>Obligations du titulaire</w:t>
      </w:r>
      <w:bookmarkEnd w:id="29"/>
    </w:p>
    <w:p w14:paraId="6F329D96" w14:textId="77777777" w:rsidR="00CC3F05" w:rsidRDefault="009B0AD9">
      <w:r>
        <w:rPr>
          <w:rFonts w:eastAsia="Arial" w:cs="Arial"/>
          <w:color w:val="000000"/>
          <w:shd w:val="clear" w:color="auto" w:fill="FFFFFF"/>
        </w:rPr>
        <w:t>Le titulaire du marché est tenu à une obligation permanente de conseil auprès du maître d'ouvrage.</w:t>
      </w:r>
    </w:p>
    <w:p w14:paraId="03D476E3" w14:textId="77777777" w:rsidR="00CC3F05" w:rsidRDefault="009B0AD9">
      <w:pPr>
        <w:rPr>
          <w:rFonts w:eastAsia="Arial" w:cs="Arial"/>
          <w:color w:val="000000"/>
          <w:shd w:val="clear" w:color="auto" w:fill="FFFFFF"/>
        </w:rPr>
      </w:pPr>
      <w:r>
        <w:rPr>
          <w:rFonts w:eastAsia="Arial" w:cs="Arial"/>
          <w:color w:val="000000"/>
          <w:shd w:val="clear" w:color="auto" w:fill="FFFFFF"/>
        </w:rPr>
        <w:t>Le titulaire est tenu de signaler au maître d'ouvrage tous les éléments qui lui paraissent de nature à compromettre la bonne exécution des prestations.</w:t>
      </w:r>
    </w:p>
    <w:p w14:paraId="08E18B74" w14:textId="77777777" w:rsidR="00653C47" w:rsidRDefault="00653C47">
      <w:pPr>
        <w:rPr>
          <w:rFonts w:eastAsia="Arial" w:cs="Arial"/>
          <w:color w:val="000000"/>
          <w:shd w:val="clear" w:color="auto" w:fill="FFFFFF"/>
        </w:rPr>
      </w:pPr>
    </w:p>
    <w:p w14:paraId="4FAFA254"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DOCUMENTATION NUMERIQUE ET DEMATERIALISATION DES ECHANGES</w:t>
      </w:r>
    </w:p>
    <w:p w14:paraId="1FF34B68" w14:textId="77777777" w:rsidR="00653C47" w:rsidRPr="00653C47" w:rsidRDefault="00653C47" w:rsidP="00653C47">
      <w:pPr>
        <w:rPr>
          <w:rFonts w:eastAsia="Arial" w:cs="Arial"/>
          <w:color w:val="000000"/>
          <w:shd w:val="clear" w:color="auto" w:fill="FFFFFF"/>
        </w:rPr>
      </w:pPr>
      <w:r w:rsidRPr="00653C47">
        <w:rPr>
          <w:rFonts w:eastAsia="Arial" w:cs="Arial"/>
          <w:color w:val="000000"/>
          <w:shd w:val="clear" w:color="auto" w:fill="FFFFFF"/>
        </w:rPr>
        <w:t>Les éléments relatifs à la documentation numérique et à la dématérialisation des échanges suivants seront réalisés dans le cadre de la mise en place d’une documentation numérique partagée tout au long de la mission.</w:t>
      </w:r>
    </w:p>
    <w:p w14:paraId="53A094EB" w14:textId="77777777" w:rsidR="00653C47" w:rsidRDefault="00653C47" w:rsidP="00653C47">
      <w:r w:rsidRPr="00653C47">
        <w:rPr>
          <w:rFonts w:eastAsia="Arial" w:cs="Arial"/>
          <w:color w:val="000000"/>
          <w:shd w:val="clear" w:color="auto" w:fill="FFFFFF"/>
        </w:rPr>
        <w:t>La mise en place, l’hébergement et la gestion de cette documentation sera assurée par la maîtrise d’œuvre</w:t>
      </w:r>
      <w:r w:rsidR="00045B8D">
        <w:rPr>
          <w:rFonts w:eastAsia="Arial" w:cs="Arial"/>
          <w:color w:val="000000"/>
          <w:shd w:val="clear" w:color="auto" w:fill="FFFFFF"/>
        </w:rPr>
        <w:t>.</w:t>
      </w:r>
    </w:p>
    <w:p w14:paraId="527DE7CB" w14:textId="77777777" w:rsidR="00CC3F05" w:rsidRDefault="009B0AD9" w:rsidP="009B0AD9">
      <w:pPr>
        <w:pStyle w:val="Titre3"/>
        <w:numPr>
          <w:ilvl w:val="2"/>
          <w:numId w:val="16"/>
        </w:numPr>
      </w:pPr>
      <w:bookmarkStart w:id="30" w:name="_Toc221799088"/>
      <w:r>
        <w:t>Propriété intellectuelle</w:t>
      </w:r>
      <w:bookmarkEnd w:id="30"/>
    </w:p>
    <w:p w14:paraId="43322A37" w14:textId="77777777" w:rsidR="00CC3F05" w:rsidRPr="00041DB0" w:rsidRDefault="009B0AD9">
      <w:pPr>
        <w:rPr>
          <w:rFonts w:eastAsia="Arial" w:cs="Arial"/>
          <w:color w:val="000000"/>
          <w:shd w:val="clear" w:color="auto" w:fill="FFFFFF"/>
        </w:rPr>
      </w:pPr>
      <w:r>
        <w:rPr>
          <w:rFonts w:eastAsia="Arial" w:cs="Arial"/>
          <w:color w:val="000000"/>
          <w:shd w:val="clear" w:color="auto" w:fill="FFFFFF"/>
        </w:rPr>
        <w:t>Le maître d'ouvrage doit être en mesure d'exploiter les livrables obtenus lors de son exécution (résultats, connaissances antérieures et connaissances antérieures standards) pour répondre à ses objectifs tels que décrits dans les pièces particulières du marché. Le régime des droits d'utilisation correspond à une concession à titre non-exclusif par le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au maître d'ouvrage. Le présent marché fait application des articles 22 à 24 du CCAG-MOE.</w:t>
      </w:r>
      <w:r w:rsidR="00041DB0">
        <w:rPr>
          <w:rFonts w:eastAsia="Arial" w:cs="Arial"/>
          <w:color w:val="000000"/>
          <w:shd w:val="clear" w:color="auto" w:fill="FFFFFF"/>
        </w:rPr>
        <w:t xml:space="preserve"> Le maître </w:t>
      </w:r>
      <w:r w:rsidR="00041DB0">
        <w:rPr>
          <w:rFonts w:eastAsia="Arial" w:cs="Arial"/>
          <w:color w:val="000000"/>
          <w:shd w:val="clear" w:color="auto" w:fill="FFFFFF"/>
        </w:rPr>
        <w:lastRenderedPageBreak/>
        <w:t>d’ouvrage sera libre de diffuser les livrables à toute autorité de contrôle ou judiciaire ainsi qu’à toute personne publique intéressée par le présent marché.</w:t>
      </w:r>
    </w:p>
    <w:p w14:paraId="768A6727" w14:textId="77777777" w:rsidR="00CC3F05" w:rsidRDefault="009B0AD9" w:rsidP="009B0AD9">
      <w:pPr>
        <w:pStyle w:val="Titre2"/>
        <w:numPr>
          <w:ilvl w:val="1"/>
          <w:numId w:val="16"/>
        </w:numPr>
      </w:pPr>
      <w:bookmarkStart w:id="31" w:name="_Toc221799089"/>
      <w:r>
        <w:t>Considérations sociales</w:t>
      </w:r>
      <w:bookmarkEnd w:id="31"/>
    </w:p>
    <w:p w14:paraId="36A447F1" w14:textId="77777777" w:rsidR="00CC3F05" w:rsidRDefault="009B0AD9">
      <w:r>
        <w:rPr>
          <w:rFonts w:eastAsia="Arial" w:cs="Arial"/>
          <w:color w:val="000000"/>
          <w:shd w:val="clear" w:color="auto" w:fill="FFFFFF"/>
        </w:rPr>
        <w:t>Le présent marché public ne comprend pas de considérations sociales</w:t>
      </w:r>
    </w:p>
    <w:p w14:paraId="5768BD4B" w14:textId="77777777" w:rsidR="00CC3F05" w:rsidRDefault="009B0AD9" w:rsidP="009B0AD9">
      <w:pPr>
        <w:pStyle w:val="Titre2"/>
        <w:numPr>
          <w:ilvl w:val="1"/>
          <w:numId w:val="16"/>
        </w:numPr>
      </w:pPr>
      <w:bookmarkStart w:id="32" w:name="_Toc221799090"/>
      <w:r>
        <w:t>Considérations environnementales</w:t>
      </w:r>
      <w:bookmarkEnd w:id="32"/>
    </w:p>
    <w:p w14:paraId="6832D0CB" w14:textId="77777777" w:rsidR="00CC3F05" w:rsidRDefault="009B0AD9">
      <w:r w:rsidRPr="00374878">
        <w:rPr>
          <w:rFonts w:eastAsia="Arial" w:cs="Arial"/>
          <w:color w:val="000000"/>
          <w:shd w:val="clear" w:color="auto" w:fill="FFFFFF"/>
        </w:rPr>
        <w:t>Par dérogation à l'article 18.2.1 du CCAG-MOE, Le présent marché public ne comprend pas de</w:t>
      </w:r>
      <w:r>
        <w:rPr>
          <w:rFonts w:eastAsia="Arial" w:cs="Arial"/>
          <w:color w:val="000000"/>
          <w:shd w:val="clear" w:color="auto" w:fill="FFFFFF"/>
        </w:rPr>
        <w:t xml:space="preserve"> considérations environnementales.</w:t>
      </w:r>
    </w:p>
    <w:p w14:paraId="0080E0D4" w14:textId="77777777" w:rsidR="00CC3F05" w:rsidRPr="00766142" w:rsidRDefault="009B0AD9" w:rsidP="009B0AD9">
      <w:pPr>
        <w:pStyle w:val="Titre2"/>
        <w:numPr>
          <w:ilvl w:val="1"/>
          <w:numId w:val="16"/>
        </w:numPr>
      </w:pPr>
      <w:bookmarkStart w:id="33" w:name="_Toc221799091"/>
      <w:r w:rsidRPr="00766142">
        <w:t>Bilan des émissions de gaz à effet de serre</w:t>
      </w:r>
      <w:bookmarkEnd w:id="33"/>
    </w:p>
    <w:p w14:paraId="3ED80940" w14:textId="086D170B" w:rsidR="00CC3F05" w:rsidRDefault="009B0AD9">
      <w:r w:rsidRPr="00480A8B">
        <w:rPr>
          <w:rFonts w:eastAsia="Arial" w:cs="Arial"/>
          <w:color w:val="000000"/>
          <w:shd w:val="clear" w:color="auto" w:fill="FFFFFF"/>
        </w:rPr>
        <w:t xml:space="preserve">En application de la circulaire n° 6425-SG du 21 novembre 2023 relative à l'engagement pour la transformation écologique de l'État, il est exigé des titulaires soumis à l'article L.229-25 du code de l'environnement, de communiquer à l'acheteur leur BEGES et le plan de transition associé dans un délai maximum de </w:t>
      </w:r>
      <w:r w:rsidR="00041DB0" w:rsidRPr="00480A8B">
        <w:rPr>
          <w:rFonts w:eastAsia="Arial" w:cs="Arial"/>
          <w:b/>
          <w:color w:val="000000"/>
          <w:shd w:val="clear" w:color="auto" w:fill="FFFFFF"/>
        </w:rPr>
        <w:t>1 mois</w:t>
      </w:r>
      <w:r w:rsidRPr="00480A8B">
        <w:rPr>
          <w:rFonts w:eastAsia="Arial" w:cs="Arial"/>
          <w:color w:val="000000"/>
          <w:shd w:val="clear" w:color="auto" w:fill="FFFFFF"/>
        </w:rPr>
        <w:t xml:space="preserve"> après la notification du marché. </w:t>
      </w:r>
    </w:p>
    <w:p w14:paraId="5C19AF13" w14:textId="77777777" w:rsidR="00F52DAC" w:rsidRPr="00480A8B" w:rsidRDefault="00F52DAC"/>
    <w:p w14:paraId="00E7A190" w14:textId="77777777" w:rsidR="00CC3F05" w:rsidRPr="00480A8B" w:rsidRDefault="009B0AD9">
      <w:r w:rsidRPr="00480A8B">
        <w:rPr>
          <w:rFonts w:eastAsia="Arial" w:cs="Arial"/>
          <w:color w:val="000000"/>
          <w:shd w:val="clear" w:color="auto" w:fill="FFFFFF"/>
        </w:rPr>
        <w:t xml:space="preserve">Pour les sous-traitants qui sont eux-mêmes soumis à l'article L.229-25 du code de l'environnement, la communication du BEGES et du plan de transition associé intervient dans le même délai que pour le titulaire, si la déclaration de sous-traitance intervient au moment du dépôt de l'offre. Si la déclaration de sous-traitance intervient après la notification du marché, alors il doit communiquer le BEGES et le plan de transition associé dans un délai maximum de </w:t>
      </w:r>
      <w:r w:rsidR="00041DB0" w:rsidRPr="00480A8B">
        <w:rPr>
          <w:rFonts w:eastAsia="Arial" w:cs="Arial"/>
          <w:color w:val="000000"/>
          <w:shd w:val="clear" w:color="auto" w:fill="FFFFFF"/>
        </w:rPr>
        <w:t>1</w:t>
      </w:r>
      <w:r w:rsidRPr="00480A8B">
        <w:rPr>
          <w:rFonts w:eastAsia="Arial" w:cs="Arial"/>
          <w:color w:val="000000"/>
          <w:shd w:val="clear" w:color="auto" w:fill="FFFFFF"/>
        </w:rPr>
        <w:t>mois à compter de l'acceptation du sous-traitant constatée dans les conditions prévues à l'article R.2193-4 du code de la commande publique.</w:t>
      </w:r>
    </w:p>
    <w:p w14:paraId="512DC576" w14:textId="77777777" w:rsidR="00CC3F05" w:rsidRPr="00480A8B" w:rsidRDefault="009B0AD9">
      <w:r w:rsidRPr="00480A8B">
        <w:rPr>
          <w:rFonts w:eastAsia="Arial" w:cs="Arial"/>
          <w:color w:val="000000"/>
          <w:shd w:val="clear" w:color="auto" w:fill="FFFFFF"/>
        </w:rPr>
        <w:t> </w:t>
      </w:r>
    </w:p>
    <w:p w14:paraId="63FD29E4" w14:textId="77777777" w:rsidR="00CC3F05" w:rsidRPr="00480A8B" w:rsidRDefault="009B0AD9">
      <w:r w:rsidRPr="00480A8B">
        <w:rPr>
          <w:rFonts w:eastAsia="Arial" w:cs="Arial"/>
          <w:color w:val="000000"/>
          <w:shd w:val="clear" w:color="auto" w:fill="FFFFFF"/>
        </w:rPr>
        <w:t>Le BEGES doit couvrir toute la durée d'exécution du marché.</w:t>
      </w:r>
    </w:p>
    <w:p w14:paraId="023CF5F6" w14:textId="77777777" w:rsidR="00CC3F05" w:rsidRPr="00480A8B" w:rsidRDefault="009B0AD9">
      <w:r w:rsidRPr="00480A8B">
        <w:rPr>
          <w:rFonts w:eastAsia="Arial" w:cs="Arial"/>
          <w:color w:val="000000"/>
          <w:shd w:val="clear" w:color="auto" w:fill="FFFFFF"/>
        </w:rPr>
        <w:t xml:space="preserve">Si le BEGES communiqué après notification du marché arrive à échéance durant l'exécution du marché, un nouveau BEGES (et le plan de transition associé) est transmis par le titulaire (et, le cas échéant, le ou les sous-traitants concernés) à l'acheteur, au plus tard </w:t>
      </w:r>
      <w:r w:rsidR="00041DB0" w:rsidRPr="00480A8B">
        <w:rPr>
          <w:rFonts w:eastAsia="Arial" w:cs="Arial"/>
          <w:b/>
          <w:color w:val="000000"/>
          <w:shd w:val="clear" w:color="auto" w:fill="FFFFFF"/>
        </w:rPr>
        <w:t>30</w:t>
      </w:r>
      <w:r w:rsidRPr="00480A8B">
        <w:rPr>
          <w:rFonts w:eastAsia="Arial" w:cs="Arial"/>
          <w:color w:val="000000"/>
          <w:shd w:val="clear" w:color="auto" w:fill="FFFFFF"/>
        </w:rPr>
        <w:t xml:space="preserve"> jours après la date d'expiration du BEGES initial.</w:t>
      </w:r>
    </w:p>
    <w:p w14:paraId="77B48195" w14:textId="77777777" w:rsidR="00CC3F05" w:rsidRPr="00480A8B" w:rsidRDefault="009B0AD9">
      <w:r w:rsidRPr="00480A8B">
        <w:rPr>
          <w:rFonts w:eastAsia="Arial" w:cs="Arial"/>
          <w:color w:val="000000"/>
          <w:shd w:val="clear" w:color="auto" w:fill="FFFFFF"/>
        </w:rPr>
        <w:t> </w:t>
      </w:r>
    </w:p>
    <w:p w14:paraId="62DC1934" w14:textId="77777777" w:rsidR="00CC3F05" w:rsidRPr="00480A8B" w:rsidRDefault="009B0AD9">
      <w:r w:rsidRPr="00480A8B">
        <w:rPr>
          <w:rFonts w:eastAsia="Arial" w:cs="Arial"/>
          <w:color w:val="000000"/>
          <w:shd w:val="clear" w:color="auto" w:fill="FFFFFF"/>
        </w:rPr>
        <w:t>La communication du BEGES doit impérativement être effectuée en utilisant le site internet de l'ADEME (</w:t>
      </w:r>
      <w:hyperlink r:id="rId8">
        <w:r w:rsidRPr="00480A8B">
          <w:rPr>
            <w:color w:val="0000FF"/>
            <w:u w:val="single"/>
            <w:shd w:val="clear" w:color="auto" w:fill="FFFFFF"/>
          </w:rPr>
          <w:t>https://bilans-ges.ademe.fr/</w:t>
        </w:r>
      </w:hyperlink>
      <w:r w:rsidRPr="00480A8B">
        <w:rPr>
          <w:rFonts w:eastAsia="Arial" w:cs="Arial"/>
          <w:color w:val="000000"/>
          <w:shd w:val="clear" w:color="auto" w:fill="FFFFFF"/>
        </w:rPr>
        <w:t>), conformément à l'article L. 229-25 du code de l'environnement et à l'arrêté du 25 janvier 2016 relatif à la plate-forme informatique pour la transmission des bilans d'émission de gaz à effet de serre.</w:t>
      </w:r>
    </w:p>
    <w:p w14:paraId="30BFDC33" w14:textId="77777777" w:rsidR="00CC3F05" w:rsidRPr="00480A8B" w:rsidRDefault="009B0AD9">
      <w:r w:rsidRPr="00480A8B">
        <w:rPr>
          <w:rFonts w:eastAsia="Arial" w:cs="Arial"/>
          <w:color w:val="000000"/>
          <w:shd w:val="clear" w:color="auto" w:fill="FFFFFF"/>
        </w:rPr>
        <w:t> </w:t>
      </w:r>
    </w:p>
    <w:p w14:paraId="607C030E" w14:textId="1D297696" w:rsidR="00F52DAC" w:rsidRPr="00F52DAC" w:rsidRDefault="009B0AD9">
      <w:pPr>
        <w:rPr>
          <w:rFonts w:eastAsia="Arial" w:cs="Arial"/>
          <w:color w:val="000000"/>
          <w:shd w:val="clear" w:color="auto" w:fill="FFFFFF"/>
        </w:rPr>
      </w:pPr>
      <w:r w:rsidRPr="00480A8B">
        <w:rPr>
          <w:rFonts w:eastAsia="Arial" w:cs="Arial"/>
          <w:color w:val="000000"/>
          <w:shd w:val="clear" w:color="auto" w:fill="FFFFFF"/>
        </w:rPr>
        <w:t>Les plans de transition sont communiqués sur cette même page. Toutefois, les titulaires (et les sous- traitants) lorsqu'ils transmettent les informations relatives au plan de transition, peuvent renvoyer vers la section de leur rapport de gestion ou de leur rapport sur la gestion du groupe prévue aux articles L. 232-6-3 et L. 233-28-4 du code de commerce, selon le cas, sous réserve que ce plan soit facilement identifiable et comprenne les descriptions mentionnées à l'alinéa précédent spécifiques aux activités exercées sur le territoire national.</w:t>
      </w:r>
      <w:r>
        <w:rPr>
          <w:rFonts w:eastAsia="Arial" w:cs="Arial"/>
          <w:color w:val="000000"/>
          <w:shd w:val="clear" w:color="auto" w:fill="FFFFFF"/>
        </w:rPr>
        <w:t xml:space="preserve"> </w:t>
      </w:r>
    </w:p>
    <w:p w14:paraId="0887B568" w14:textId="77777777" w:rsidR="00CC3F05" w:rsidRDefault="009B0AD9" w:rsidP="009B0AD9">
      <w:pPr>
        <w:pStyle w:val="Titre2"/>
        <w:numPr>
          <w:ilvl w:val="1"/>
          <w:numId w:val="16"/>
        </w:numPr>
      </w:pPr>
      <w:bookmarkStart w:id="34" w:name="_Toc221799092"/>
      <w:r>
        <w:t>Traitement de données à caractère personnel</w:t>
      </w:r>
      <w:bookmarkEnd w:id="34"/>
    </w:p>
    <w:p w14:paraId="59471186" w14:textId="77777777" w:rsidR="00CC3F05" w:rsidRDefault="00CC3F05"/>
    <w:p w14:paraId="16782B1B" w14:textId="77777777" w:rsidR="00CC3F05" w:rsidRDefault="009B0AD9">
      <w:r>
        <w:rPr>
          <w:rFonts w:eastAsia="Arial" w:cs="Arial"/>
          <w:b/>
          <w:color w:val="000000"/>
          <w:shd w:val="clear" w:color="auto" w:fill="FFFFFF"/>
        </w:rPr>
        <w:t>Précisions terminologiques</w:t>
      </w:r>
    </w:p>
    <w:p w14:paraId="1B1A7417" w14:textId="77777777" w:rsidR="00CC3F05" w:rsidRDefault="00CC3F05"/>
    <w:p w14:paraId="60E4628E" w14:textId="77777777" w:rsidR="00CC3F05" w:rsidRDefault="009B0AD9">
      <w:r>
        <w:rPr>
          <w:rFonts w:eastAsia="Arial" w:cs="Arial"/>
          <w:color w:val="000000"/>
          <w:shd w:val="clear" w:color="auto" w:fill="FFFFFF"/>
        </w:rPr>
        <w:t>Dans le cas présent,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w:t>
      </w:r>
      <w:proofErr w:type="gramStart"/>
      <w:r>
        <w:rPr>
          <w:rFonts w:eastAsia="Arial" w:cs="Arial"/>
          <w:color w:val="000000"/>
          <w:shd w:val="clear" w:color="auto" w:fill="FFFFFF"/>
        </w:rPr>
        <w:t xml:space="preserve"> «règlement</w:t>
      </w:r>
      <w:proofErr w:type="gramEnd"/>
      <w:r>
        <w:rPr>
          <w:rFonts w:eastAsia="Arial" w:cs="Arial"/>
          <w:color w:val="000000"/>
          <w:shd w:val="clear" w:color="auto" w:fill="FFFFFF"/>
        </w:rPr>
        <w:t xml:space="preserve"> général sur la protection des données » ou RGPD) est l'acheteur et le sous-traitant est le titulaire du marché.</w:t>
      </w:r>
    </w:p>
    <w:p w14:paraId="34A5D760" w14:textId="77777777" w:rsidR="00CC3F05" w:rsidRDefault="00CC3F05"/>
    <w:p w14:paraId="59444608" w14:textId="77777777" w:rsidR="00CC3F05" w:rsidRDefault="009B0AD9">
      <w:r>
        <w:rPr>
          <w:rFonts w:eastAsia="Arial" w:cs="Arial"/>
          <w:b/>
          <w:color w:val="000000"/>
          <w:shd w:val="clear" w:color="auto" w:fill="FFFFFF"/>
        </w:rPr>
        <w:t>Nature, durée, finalité et description du traitement de données à caractères personnel</w:t>
      </w:r>
    </w:p>
    <w:p w14:paraId="2B3F77AD" w14:textId="77777777" w:rsidR="00CC3F05" w:rsidRDefault="00CC3F05"/>
    <w:p w14:paraId="3CDEE85D" w14:textId="77777777" w:rsidR="00CC3F05" w:rsidRDefault="009B0AD9">
      <w:r>
        <w:rPr>
          <w:rFonts w:eastAsia="Arial" w:cs="Arial"/>
          <w:color w:val="000000"/>
          <w:shd w:val="clear" w:color="auto" w:fill="FFFFFF"/>
        </w:rPr>
        <w:t>Le titulaire est autorisé à traiter pour le compte de l'acheteur, les données à caractère personnel nécessaires pour fournir les prestations</w:t>
      </w:r>
      <w:r w:rsidR="00CF31F9">
        <w:rPr>
          <w:rFonts w:eastAsia="Arial" w:cs="Arial"/>
          <w:color w:val="000000"/>
          <w:shd w:val="clear" w:color="auto" w:fill="FFFFFF"/>
        </w:rPr>
        <w:t xml:space="preserve"> du présent marché.</w:t>
      </w:r>
    </w:p>
    <w:p w14:paraId="4E84FA52" w14:textId="77777777" w:rsidR="00CC3F05" w:rsidRDefault="00CC3F05"/>
    <w:p w14:paraId="5E840104" w14:textId="77777777" w:rsidR="00CC3F05" w:rsidRDefault="009B0AD9">
      <w:r>
        <w:rPr>
          <w:rFonts w:eastAsia="Arial" w:cs="Arial"/>
          <w:color w:val="000000"/>
          <w:shd w:val="clear" w:color="auto" w:fill="FFFFFF"/>
        </w:rPr>
        <w:t>Les données à caractère personnel sont traitées pour une durée correspondante à la durée d'exécution du présent marché public)</w:t>
      </w:r>
    </w:p>
    <w:p w14:paraId="0927DF82" w14:textId="77777777" w:rsidR="00CC3F05" w:rsidRDefault="009B0AD9">
      <w:r>
        <w:rPr>
          <w:rFonts w:eastAsia="Arial" w:cs="Arial"/>
          <w:color w:val="000000"/>
          <w:shd w:val="clear" w:color="auto" w:fill="FFFFFF"/>
        </w:rPr>
        <w:t xml:space="preserve">La ou les finalité(s) du traitement sont les suivantes : </w:t>
      </w:r>
      <w:r w:rsidR="00CF31F9">
        <w:rPr>
          <w:rFonts w:eastAsia="Arial" w:cs="Arial"/>
          <w:color w:val="000000"/>
          <w:shd w:val="clear" w:color="auto" w:fill="FFFFFF"/>
        </w:rPr>
        <w:t>assurer une bonne exécution du présent marché</w:t>
      </w:r>
    </w:p>
    <w:p w14:paraId="59B624AA" w14:textId="77777777" w:rsidR="00CC3F05" w:rsidRDefault="009B0AD9">
      <w:r>
        <w:rPr>
          <w:rFonts w:eastAsia="Arial" w:cs="Arial"/>
          <w:color w:val="000000"/>
          <w:shd w:val="clear" w:color="auto" w:fill="FFFFFF"/>
        </w:rPr>
        <w:t xml:space="preserve">Les types de données à caractère personnel traitées sont les suivantes : </w:t>
      </w:r>
      <w:r w:rsidR="00CF31F9">
        <w:rPr>
          <w:rFonts w:eastAsia="Arial" w:cs="Arial"/>
          <w:color w:val="000000"/>
          <w:shd w:val="clear" w:color="auto" w:fill="FFFFFF"/>
        </w:rPr>
        <w:t>données personnelles des intervenants au cours de l’exécution du présent marché (exemple : données des membres des entreprises chargées du contrôle technique, des travaux, …)</w:t>
      </w:r>
    </w:p>
    <w:p w14:paraId="3BA96E91" w14:textId="77777777" w:rsidR="00CC3F05" w:rsidRDefault="00CC3F05"/>
    <w:p w14:paraId="6E037E39" w14:textId="546A628F" w:rsidR="00CC3F05" w:rsidRDefault="009B0AD9">
      <w:pPr>
        <w:rPr>
          <w:rFonts w:eastAsia="Arial" w:cs="Arial"/>
          <w:color w:val="000000"/>
          <w:shd w:val="clear" w:color="auto" w:fill="FFFFFF"/>
        </w:rPr>
      </w:pPr>
      <w:r>
        <w:rPr>
          <w:rFonts w:eastAsia="Arial" w:cs="Arial"/>
          <w:color w:val="000000"/>
          <w:shd w:val="clear" w:color="auto" w:fill="FFFFFF"/>
        </w:rPr>
        <w:t xml:space="preserve">Les catégories de personnes concernées par les données sont les </w:t>
      </w:r>
      <w:r w:rsidR="00CF31F9">
        <w:rPr>
          <w:rFonts w:eastAsia="Arial" w:cs="Arial"/>
          <w:color w:val="000000"/>
          <w:shd w:val="clear" w:color="auto" w:fill="FFFFFF"/>
        </w:rPr>
        <w:t>professionnels ayant à être identifiées ou à intervenir, à quelque titre que ce soit, comme personnel d’une entreprise candidate ou titulaire, au cours de l’exécution du présent marché.</w:t>
      </w:r>
    </w:p>
    <w:p w14:paraId="1053DD4C" w14:textId="77777777" w:rsidR="00863249" w:rsidRDefault="00863249"/>
    <w:p w14:paraId="170E50D6" w14:textId="77777777" w:rsidR="00CC3F05" w:rsidRDefault="009B0AD9">
      <w:r>
        <w:rPr>
          <w:rFonts w:eastAsia="Arial" w:cs="Arial"/>
          <w:b/>
          <w:color w:val="000000"/>
          <w:shd w:val="clear" w:color="auto" w:fill="FFFFFF"/>
        </w:rPr>
        <w:t>Données sensibles</w:t>
      </w:r>
    </w:p>
    <w:p w14:paraId="1B3FEC99" w14:textId="77777777" w:rsidR="00CC3F05" w:rsidRDefault="00CC3F05"/>
    <w:p w14:paraId="7E646EAA" w14:textId="77777777" w:rsidR="00CC3F05" w:rsidRDefault="009B0AD9">
      <w:r>
        <w:rPr>
          <w:rFonts w:eastAsia="Arial" w:cs="Arial"/>
          <w:color w:val="000000"/>
          <w:shd w:val="clear" w:color="auto" w:fill="FFFFFF"/>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 données sensibles »), le sous-traitant applique des limitations spécifiques et/ou des garanties supplémentaires.</w:t>
      </w:r>
    </w:p>
    <w:p w14:paraId="6DF65BBA" w14:textId="77777777" w:rsidR="00CC3F05" w:rsidRDefault="00CC3F05"/>
    <w:p w14:paraId="1F29E509" w14:textId="77DB76E6" w:rsidR="00CC3F05" w:rsidRDefault="009B0AD9">
      <w:r>
        <w:rPr>
          <w:rFonts w:eastAsia="Arial" w:cs="Arial"/>
          <w:b/>
          <w:color w:val="000000"/>
          <w:shd w:val="clear" w:color="auto" w:fill="FFFFFF"/>
        </w:rPr>
        <w:t xml:space="preserve">Mise en </w:t>
      </w:r>
      <w:r w:rsidR="00F52DAC">
        <w:rPr>
          <w:rFonts w:eastAsia="Arial" w:cs="Arial"/>
          <w:b/>
          <w:color w:val="000000"/>
          <w:shd w:val="clear" w:color="auto" w:fill="FFFFFF"/>
        </w:rPr>
        <w:t>œuvre</w:t>
      </w:r>
      <w:r>
        <w:rPr>
          <w:rFonts w:eastAsia="Arial" w:cs="Arial"/>
          <w:b/>
          <w:color w:val="000000"/>
          <w:shd w:val="clear" w:color="auto" w:fill="FFFFFF"/>
        </w:rPr>
        <w:t xml:space="preserve"> du traitement</w:t>
      </w:r>
    </w:p>
    <w:p w14:paraId="2544447E" w14:textId="77777777" w:rsidR="00CC3F05" w:rsidRDefault="00CC3F05"/>
    <w:p w14:paraId="47044E6B" w14:textId="77777777" w:rsidR="00CC3F05" w:rsidRDefault="009B0AD9">
      <w:r>
        <w:rPr>
          <w:rFonts w:eastAsia="Arial" w:cs="Arial"/>
          <w:b/>
          <w:color w:val="000000"/>
          <w:shd w:val="clear" w:color="auto" w:fill="FFFFFF"/>
        </w:rPr>
        <w:t>Obligations du titulaire vis-à-vis de l'acheteur</w:t>
      </w:r>
    </w:p>
    <w:p w14:paraId="0B414500" w14:textId="77777777" w:rsidR="00CC3F05" w:rsidRDefault="00CC3F05"/>
    <w:p w14:paraId="6200DA94" w14:textId="77777777" w:rsidR="00CC3F05" w:rsidRDefault="009B0AD9">
      <w:r>
        <w:rPr>
          <w:rFonts w:eastAsia="Arial" w:cs="Arial"/>
          <w:color w:val="000000"/>
          <w:shd w:val="clear" w:color="auto" w:fill="FFFFFF"/>
        </w:rPr>
        <w:t>Le titulaire du marché public s'engage, notamment, à :</w:t>
      </w:r>
    </w:p>
    <w:p w14:paraId="55CE47D7" w14:textId="77777777" w:rsidR="00CC3F05" w:rsidRDefault="009B0AD9">
      <w:r>
        <w:rPr>
          <w:rFonts w:eastAsia="Arial" w:cs="Arial"/>
          <w:color w:val="000000"/>
          <w:shd w:val="clear" w:color="auto" w:fill="FFFFFF"/>
        </w:rPr>
        <w:t>1. traiter les données uniquement pour la ou les seule(s) finalité(s) qui fait/font l'objet du présent marché public ;</w:t>
      </w:r>
    </w:p>
    <w:p w14:paraId="65A6E868" w14:textId="77777777" w:rsidR="00CC3F05" w:rsidRDefault="00CC3F05"/>
    <w:p w14:paraId="4F2ECDCC" w14:textId="77777777" w:rsidR="00CC3F05" w:rsidRDefault="009B0AD9">
      <w:r>
        <w:rPr>
          <w:rFonts w:eastAsia="Arial" w:cs="Arial"/>
          <w:color w:val="000000"/>
          <w:shd w:val="clear" w:color="auto" w:fill="FFFFFF"/>
        </w:rPr>
        <w:lastRenderedPageBreak/>
        <w:t xml:space="preserve">2. traiter les données conformément aux </w:t>
      </w:r>
      <w:r w:rsidR="00CF31F9">
        <w:rPr>
          <w:rFonts w:eastAsia="Arial" w:cs="Arial"/>
          <w:color w:val="000000"/>
          <w:shd w:val="clear" w:color="auto" w:fill="FFFFFF"/>
        </w:rPr>
        <w:t>buts de chaque élément de mission</w:t>
      </w:r>
      <w:r>
        <w:rPr>
          <w:rFonts w:eastAsia="Arial" w:cs="Arial"/>
          <w:color w:val="000000"/>
          <w:shd w:val="clear" w:color="auto" w:fill="FFFFFF"/>
        </w:rPr>
        <w:t xml:space="preserve"> Si le titulaire considère </w:t>
      </w:r>
      <w:r w:rsidR="00CF31F9">
        <w:rPr>
          <w:rFonts w:eastAsia="Arial" w:cs="Arial"/>
          <w:color w:val="000000"/>
          <w:shd w:val="clear" w:color="auto" w:fill="FFFFFF"/>
        </w:rPr>
        <w:t>qu’un de ces buts contrevient au</w:t>
      </w:r>
      <w:r>
        <w:rPr>
          <w:rFonts w:eastAsia="Arial" w:cs="Arial"/>
          <w:color w:val="000000"/>
          <w:shd w:val="clear" w:color="auto" w:fill="FFFFFF"/>
        </w:rPr>
        <w:t xml:space="preserve"> règlement général sur la protection des données ou de toute autre disposition du droit de l'Union ou du droit des Etats membres relative à la protection des données, il en in</w:t>
      </w:r>
      <w:r w:rsidR="00CF31F9">
        <w:rPr>
          <w:rFonts w:eastAsia="Arial" w:cs="Arial"/>
          <w:color w:val="000000"/>
          <w:shd w:val="clear" w:color="auto" w:fill="FFFFFF"/>
        </w:rPr>
        <w:t>forme immédiatement l'acheteur.</w:t>
      </w:r>
    </w:p>
    <w:p w14:paraId="5199FA27" w14:textId="77777777" w:rsidR="00CC3F05" w:rsidRDefault="00CC3F05"/>
    <w:p w14:paraId="1B1E8B5A" w14:textId="77777777" w:rsidR="00CC3F05" w:rsidRDefault="009B0AD9">
      <w:r>
        <w:rPr>
          <w:rFonts w:eastAsia="Arial" w:cs="Arial"/>
          <w:color w:val="000000"/>
          <w:shd w:val="clear" w:color="auto" w:fill="FFFFFF"/>
        </w:rPr>
        <w:t>3. Si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14:paraId="7DD4C5B9" w14:textId="77777777" w:rsidR="00CC3F05" w:rsidRDefault="00CC3F05"/>
    <w:p w14:paraId="66B235BA" w14:textId="77777777" w:rsidR="00CC3F05" w:rsidRDefault="009B0AD9">
      <w:r>
        <w:rPr>
          <w:rFonts w:eastAsia="Arial" w:cs="Arial"/>
          <w:color w:val="000000"/>
          <w:shd w:val="clear" w:color="auto" w:fill="FFFFFF"/>
        </w:rPr>
        <w:t>Les données transférées vers un pays tiers doivent bénéficier d'un degré de protection équivalent à celui garanti par le RGPD au sein de l'Union européenne. Il est rappelé que tout transfert de données à caractère personnel, au bénéfice de toute entité et notamment de pays tiers ou d'organisations internationales, qui ne serait pas strictement conforme à la réglementation française ou européenne est formellement prohibé.</w:t>
      </w:r>
    </w:p>
    <w:p w14:paraId="5DC41395" w14:textId="77777777" w:rsidR="00CC3F05" w:rsidRDefault="00CC3F05"/>
    <w:p w14:paraId="4630345D" w14:textId="77777777" w:rsidR="00CC3F05" w:rsidRDefault="009B0AD9">
      <w:r>
        <w:rPr>
          <w:rFonts w:eastAsia="Arial" w:cs="Arial"/>
          <w:color w:val="000000"/>
          <w:shd w:val="clear" w:color="auto" w:fill="FFFFFF"/>
        </w:rPr>
        <w:t>A défaut de pouvoir garantir le respect de ces exigences en cas de transfert de données à caractère personnel vers un pays tiers, le titulaire suspend tout transfert et se rapproche de l'acheteur pour envisager, le cas échéant, l'adaptation des modalités d'exécution du marché permettant le respect des exigences du RGPD.</w:t>
      </w:r>
    </w:p>
    <w:p w14:paraId="4255A994" w14:textId="77777777" w:rsidR="00CC3F05" w:rsidRDefault="00CC3F05"/>
    <w:p w14:paraId="6B576BC7" w14:textId="77777777" w:rsidR="00CC3F05" w:rsidRDefault="009B0AD9">
      <w:r>
        <w:rPr>
          <w:rFonts w:eastAsia="Arial" w:cs="Arial"/>
          <w:color w:val="000000"/>
          <w:shd w:val="clear" w:color="auto" w:fill="FFFFFF"/>
        </w:rPr>
        <w:t>Si les modalités d'exécution ne peuvent être adaptées, l'acheteur procède à la résiliation du marché pour motif d'intérêt général dans les conditions prévues par le CCAG de référence.</w:t>
      </w:r>
    </w:p>
    <w:p w14:paraId="13CEA968" w14:textId="77777777" w:rsidR="00CC3F05" w:rsidRDefault="00CC3F05"/>
    <w:p w14:paraId="7A45B4D9" w14:textId="77777777" w:rsidR="00CC3F05" w:rsidRDefault="009B0AD9">
      <w:r>
        <w:rPr>
          <w:rFonts w:eastAsia="Arial" w:cs="Arial"/>
          <w:color w:val="000000"/>
          <w:shd w:val="clear" w:color="auto" w:fill="FFFFFF"/>
        </w:rPr>
        <w:t>4. garantir la confidentialité des données à caractère personnel traitées dans le cadre du présent marché public ;</w:t>
      </w:r>
    </w:p>
    <w:p w14:paraId="5F37E044" w14:textId="77777777" w:rsidR="00CC3F05" w:rsidRDefault="00CC3F05"/>
    <w:p w14:paraId="7DA37F38" w14:textId="77777777" w:rsidR="00CC3F05" w:rsidRDefault="009B0AD9">
      <w:r>
        <w:rPr>
          <w:rFonts w:eastAsia="Arial" w:cs="Arial"/>
          <w:color w:val="000000"/>
          <w:shd w:val="clear" w:color="auto" w:fill="FFFFFF"/>
        </w:rPr>
        <w:t>5. veiller à ce que les personnes autorisées à traiter les données à caractère personnel en vertu du présent marché public :</w:t>
      </w:r>
    </w:p>
    <w:p w14:paraId="0454847A" w14:textId="77777777" w:rsidR="00CC3F05" w:rsidRDefault="009B0AD9" w:rsidP="00CF31F9">
      <w:pPr>
        <w:ind w:firstLine="706"/>
      </w:pPr>
      <w:r>
        <w:rPr>
          <w:rFonts w:eastAsia="Arial" w:cs="Arial"/>
          <w:color w:val="000000"/>
          <w:shd w:val="clear" w:color="auto" w:fill="FFFFFF"/>
        </w:rPr>
        <w:t>- s'engagent à respecter la confidentialité ou soient soumises à une obligation légale appropriée de confidentialité</w:t>
      </w:r>
    </w:p>
    <w:p w14:paraId="396AFCFC" w14:textId="77777777" w:rsidR="00CC3F05" w:rsidRDefault="009B0AD9" w:rsidP="00CF31F9">
      <w:pPr>
        <w:ind w:firstLine="706"/>
      </w:pPr>
      <w:r>
        <w:rPr>
          <w:rFonts w:eastAsia="Arial" w:cs="Arial"/>
          <w:color w:val="000000"/>
          <w:shd w:val="clear" w:color="auto" w:fill="FFFFFF"/>
        </w:rPr>
        <w:t>- reçoivent la formation nécessaire en matière de protection des données à caractère personnel</w:t>
      </w:r>
    </w:p>
    <w:p w14:paraId="58782005" w14:textId="77777777" w:rsidR="00CC3F05" w:rsidRDefault="00CC3F05"/>
    <w:p w14:paraId="13713CCE" w14:textId="77777777" w:rsidR="00CC3F05" w:rsidRDefault="009B0AD9">
      <w:r>
        <w:rPr>
          <w:rFonts w:eastAsia="Arial" w:cs="Arial"/>
          <w:color w:val="000000"/>
          <w:shd w:val="clear" w:color="auto" w:fill="FFFFFF"/>
        </w:rPr>
        <w:t>6. prendre en compte, s'agissant de ses outils, produits, applications ou services, les principes de protection des données dès la conception et de protection des données par défaut.</w:t>
      </w:r>
    </w:p>
    <w:p w14:paraId="7A366E45" w14:textId="77777777" w:rsidR="00CC3F05" w:rsidRDefault="00CC3F05"/>
    <w:p w14:paraId="15313931" w14:textId="77777777" w:rsidR="00CC3F05" w:rsidRDefault="009B0AD9">
      <w:r>
        <w:rPr>
          <w:rFonts w:eastAsia="Arial" w:cs="Arial"/>
          <w:b/>
          <w:color w:val="000000"/>
          <w:shd w:val="clear" w:color="auto" w:fill="FFFFFF"/>
        </w:rPr>
        <w:t>Sous-traitance des activités de traitement</w:t>
      </w:r>
    </w:p>
    <w:p w14:paraId="1C6BC47A" w14:textId="77777777" w:rsidR="00CC3F05" w:rsidRDefault="00CC3F05"/>
    <w:p w14:paraId="6D5D2E38" w14:textId="77777777" w:rsidR="00CC3F05" w:rsidRDefault="009B0AD9">
      <w:r>
        <w:rPr>
          <w:rFonts w:eastAsia="Arial" w:cs="Arial"/>
          <w:color w:val="000000"/>
          <w:shd w:val="clear" w:color="auto" w:fill="FFFFFF"/>
        </w:rPr>
        <w:t xml:space="preserve">Lorsque le titulaire (qui est, pour rappel, sous-traitant au sens RGPD), fait appel à un sous-traitant (au sens de la commande publique) pour mener des activités de traitement spécifiques, il informe préalablement et par écrit l'acheteur (le responsable de traitement au sens du RGPD). Cette information doit indiquer clairement la nature des activités de traitement sous-traitées, l'identité et les coordonnées du sous-traitant et les dates du contrat de sous-traitance. Cette sous-traitance ne peut être effectuée que si l'acheteur n'a pas émis d'objection pendant le délai de 21 jours à compter </w:t>
      </w:r>
      <w:r>
        <w:rPr>
          <w:rFonts w:eastAsia="Arial" w:cs="Arial"/>
          <w:color w:val="000000"/>
          <w:shd w:val="clear" w:color="auto" w:fill="FFFFFF"/>
        </w:rPr>
        <w:lastRenderedPageBreak/>
        <w:t>de la date de réception de la demande en application des dispositions de l'article R.2193-4 du code de la commande publique.</w:t>
      </w:r>
    </w:p>
    <w:p w14:paraId="2AC31980" w14:textId="77777777" w:rsidR="00CC3F05" w:rsidRDefault="00CC3F05"/>
    <w:p w14:paraId="19B6006B" w14:textId="77777777" w:rsidR="00CC3F05" w:rsidRDefault="009B0AD9">
      <w:r>
        <w:rPr>
          <w:rFonts w:eastAsia="Arial" w:cs="Arial"/>
          <w:color w:val="000000"/>
          <w:shd w:val="clear" w:color="auto" w:fill="FFFFFF"/>
        </w:rPr>
        <w:t>Afin d'obtenir l'acceptation et l'agrément de l'acheteur, le titulaire doit présenter son sous-traitant par le biais de l'acte spécial de sous-traitance, dont les formalités sont comprises dans le formulaire DC4 ou tout autre document équivalent (téléchargeable sur https://www.economie.gouv.fr/daj/formulaires-declaration-du-candidat).</w:t>
      </w:r>
    </w:p>
    <w:p w14:paraId="763AD632" w14:textId="77777777" w:rsidR="00CC3F05" w:rsidRDefault="00CC3F05"/>
    <w:p w14:paraId="4A382763" w14:textId="77777777" w:rsidR="00CC3F05" w:rsidRDefault="009B0AD9">
      <w:r>
        <w:rPr>
          <w:rFonts w:eastAsia="Arial" w:cs="Arial"/>
          <w:color w:val="000000"/>
          <w:shd w:val="clear" w:color="auto" w:fill="FFFFFF"/>
        </w:rPr>
        <w:t xml:space="preserve">Le sous-traitant est tenu de respecter les obligations du présent marché public pour le compte et selon les instructions de l'acheteur. Il appartient au titulaire de s'assurer que le sous-traitant présente les mêmes garanties suffisantes quant à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de mesures techniques et organisationnelles appropriées de manière à ce que le traitement réponde aux exigences de la législation et de la règlementation en vigueur sur la protection des données.</w:t>
      </w:r>
    </w:p>
    <w:p w14:paraId="674BD81B" w14:textId="77777777" w:rsidR="00CC3F05" w:rsidRDefault="00CC3F05"/>
    <w:p w14:paraId="63AE6729" w14:textId="77777777" w:rsidR="00CC3F05" w:rsidRDefault="009B0AD9">
      <w:r>
        <w:rPr>
          <w:rFonts w:eastAsia="Arial" w:cs="Arial"/>
          <w:color w:val="000000"/>
          <w:shd w:val="clear" w:color="auto" w:fill="FFFFFF"/>
        </w:rPr>
        <w:t>Le titulaire demeure pleinement responsable, à l'égard de l'acheteur, de l'exécution des obligations du sous-traitant conformément au contrat conclu avec le sous-traitant ultérieur. Le titulaire informe l'acheteur de tout manquement du sous-traitant à ses obligations contractuelles.</w:t>
      </w:r>
    </w:p>
    <w:p w14:paraId="34B88A8E" w14:textId="77777777" w:rsidR="00CC3F05" w:rsidRDefault="00CC3F05"/>
    <w:p w14:paraId="26A82A53" w14:textId="77777777" w:rsidR="00CC3F05" w:rsidRDefault="009B0AD9">
      <w:r>
        <w:rPr>
          <w:rFonts w:eastAsia="Arial" w:cs="Arial"/>
          <w:b/>
          <w:color w:val="000000"/>
          <w:shd w:val="clear" w:color="auto" w:fill="FFFFFF"/>
        </w:rPr>
        <w:t>Droit d'information et exercice des personnes concernées par le traitement</w:t>
      </w:r>
    </w:p>
    <w:p w14:paraId="1C6C8999" w14:textId="77777777" w:rsidR="00CC3F05" w:rsidRDefault="00CC3F05"/>
    <w:p w14:paraId="0AE76516" w14:textId="77777777" w:rsidR="00CC3F05" w:rsidRDefault="009B0AD9">
      <w:r>
        <w:rPr>
          <w:rFonts w:eastAsia="Arial" w:cs="Arial"/>
          <w:color w:val="000000"/>
          <w:shd w:val="clear" w:color="auto" w:fill="FFFFFF"/>
        </w:rPr>
        <w:t>Il appartient au titulaire de fournir l'information aux personnes concernées par les opérations de traitement au moment de la collecte des données.</w:t>
      </w:r>
    </w:p>
    <w:p w14:paraId="6A1DC0CD" w14:textId="77777777" w:rsidR="00CC3F05" w:rsidRDefault="009B0AD9">
      <w:r>
        <w:rPr>
          <w:rFonts w:eastAsia="Arial" w:cs="Arial"/>
          <w:color w:val="000000"/>
          <w:shd w:val="clear" w:color="auto" w:fill="FFFFFF"/>
        </w:rPr>
        <w:t>La formulation et le format de l'information doivent être convenus avec l'acheteur avant la collecte de données.</w:t>
      </w:r>
    </w:p>
    <w:p w14:paraId="127A6113" w14:textId="77777777" w:rsidR="00CC3F05" w:rsidRDefault="009B0AD9">
      <w:r>
        <w:rPr>
          <w:rFonts w:eastAsia="Arial" w:cs="Arial"/>
          <w:color w:val="000000"/>
          <w:shd w:val="clear" w:color="auto" w:fill="FFFFFF"/>
        </w:rPr>
        <w:t>Le titulaire doit répondre, au nom et pour le compte de l'acheteur et dans les délais prévus par le règlement général sur la protection des données, aux demandes des personnes concernées en cas d'exercice de leurs droits.]</w:t>
      </w:r>
    </w:p>
    <w:p w14:paraId="7BEADF41" w14:textId="77777777" w:rsidR="00CC3F05" w:rsidRDefault="00CC3F05"/>
    <w:p w14:paraId="7C83BA25" w14:textId="77777777" w:rsidR="00CC3F05" w:rsidRDefault="009B0AD9">
      <w:r>
        <w:rPr>
          <w:rFonts w:eastAsia="Arial" w:cs="Arial"/>
          <w:color w:val="000000"/>
          <w:shd w:val="clear" w:color="auto" w:fill="FFFFFF"/>
        </w:rPr>
        <w:t>Le titulaire doit pouvoir garantir, pendant toute la durée des prestations, que l'intégralité des données à caractère personnel qu'il traite dans le cadre de l'exécution du marché en qualité de sous-traitant RGPD sont traitées et plus généralement rendues accessibles exclusivement au sein :</w:t>
      </w:r>
    </w:p>
    <w:p w14:paraId="64890F41" w14:textId="77777777" w:rsidR="00CC3F05" w:rsidRDefault="009B0AD9">
      <w:r>
        <w:rPr>
          <w:rFonts w:eastAsia="Arial" w:cs="Arial"/>
          <w:color w:val="000000"/>
          <w:shd w:val="clear" w:color="auto" w:fill="FFFFFF"/>
        </w:rPr>
        <w:t>- De l'Espace économique européen ;</w:t>
      </w:r>
    </w:p>
    <w:p w14:paraId="791B2D84" w14:textId="77777777" w:rsidR="00CC3F05" w:rsidRDefault="009B0AD9">
      <w:r>
        <w:rPr>
          <w:rFonts w:eastAsia="Arial" w:cs="Arial"/>
          <w:color w:val="000000"/>
          <w:shd w:val="clear" w:color="auto" w:fill="FFFFFF"/>
        </w:rPr>
        <w:t>- D'un État tiers bénéficiant d'une décision d'adéquation au sens de l'article 45 du RGPD ;</w:t>
      </w:r>
    </w:p>
    <w:p w14:paraId="22AE194A" w14:textId="77777777" w:rsidR="00CC3F05" w:rsidRDefault="009B0AD9">
      <w:r>
        <w:rPr>
          <w:rFonts w:eastAsia="Arial" w:cs="Arial"/>
          <w:color w:val="000000"/>
          <w:shd w:val="clear" w:color="auto" w:fill="FFFFFF"/>
        </w:rPr>
        <w:t>- Ou, à défaut, que les transferts résultant de la réalisation des Prestations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14:paraId="0C0CFAF0" w14:textId="77777777" w:rsidR="00CC3F05" w:rsidRDefault="00CC3F05"/>
    <w:p w14:paraId="69036E80" w14:textId="77777777" w:rsidR="00CC3F05" w:rsidRDefault="009B0AD9">
      <w:r>
        <w:rPr>
          <w:rFonts w:eastAsia="Arial" w:cs="Arial"/>
          <w:color w:val="000000"/>
          <w:shd w:val="clear" w:color="auto" w:fill="FFFFFF"/>
        </w:rPr>
        <w:t>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(telles que notamment maintenance, assistance...).</w:t>
      </w:r>
    </w:p>
    <w:p w14:paraId="43B30FDF" w14:textId="77777777" w:rsidR="00CC3F05" w:rsidRDefault="00CC3F05"/>
    <w:p w14:paraId="4774C304" w14:textId="77777777" w:rsidR="00CC3F05" w:rsidRDefault="009B0AD9">
      <w:r>
        <w:rPr>
          <w:rFonts w:eastAsia="Arial" w:cs="Arial"/>
          <w:color w:val="000000"/>
          <w:shd w:val="clear" w:color="auto" w:fill="FFFFFF"/>
        </w:rPr>
        <w:lastRenderedPageBreak/>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détaillera les moyens mis en place pour y répondre.</w:t>
      </w:r>
    </w:p>
    <w:p w14:paraId="656A4498" w14:textId="77777777" w:rsidR="00CC3F05" w:rsidRDefault="00CC3F05"/>
    <w:p w14:paraId="38D67ABF" w14:textId="77777777" w:rsidR="00CC3F05" w:rsidRDefault="009B0AD9">
      <w:r>
        <w:rPr>
          <w:rFonts w:eastAsia="Arial" w:cs="Arial"/>
          <w:b/>
          <w:color w:val="000000"/>
          <w:shd w:val="clear" w:color="auto" w:fill="FFFFFF"/>
        </w:rPr>
        <w:t>Notification des violations de données à caractère personnel</w:t>
      </w:r>
    </w:p>
    <w:p w14:paraId="172FD113" w14:textId="77777777" w:rsidR="00CC3F05" w:rsidRDefault="00CC3F05"/>
    <w:p w14:paraId="207477A8" w14:textId="77777777" w:rsidR="00CC3F05" w:rsidRDefault="009B0AD9">
      <w:r>
        <w:rPr>
          <w:rFonts w:eastAsia="Arial" w:cs="Arial"/>
          <w:color w:val="000000"/>
          <w:shd w:val="clear" w:color="auto" w:fill="FFFFFF"/>
        </w:rPr>
        <w:t xml:space="preserve">Le titulaire notifie à l'acheteur toute violation de données à caractère personnel dans un délai de 24 heures </w:t>
      </w:r>
      <w:proofErr w:type="spellStart"/>
      <w:r>
        <w:rPr>
          <w:rFonts w:eastAsia="Arial" w:cs="Arial"/>
          <w:color w:val="000000"/>
          <w:shd w:val="clear" w:color="auto" w:fill="FFFFFF"/>
        </w:rPr>
        <w:t>heures</w:t>
      </w:r>
      <w:proofErr w:type="spellEnd"/>
      <w:r>
        <w:rPr>
          <w:rFonts w:eastAsia="Arial" w:cs="Arial"/>
          <w:color w:val="000000"/>
          <w:shd w:val="clear" w:color="auto" w:fill="FFFFFF"/>
        </w:rPr>
        <w:t xml:space="preserve"> après en avoir pris connaissance et par </w:t>
      </w:r>
      <w:r w:rsidR="00A13EE7">
        <w:rPr>
          <w:rFonts w:eastAsia="Arial" w:cs="Arial"/>
          <w:color w:val="000000"/>
          <w:shd w:val="clear" w:color="auto" w:fill="FFFFFF"/>
        </w:rPr>
        <w:t xml:space="preserve">mail adressé aux personnes identifiés comme représentant du maître d’ouvrage. </w:t>
      </w:r>
      <w:r>
        <w:rPr>
          <w:rFonts w:eastAsia="Arial" w:cs="Arial"/>
          <w:color w:val="000000"/>
          <w:shd w:val="clear" w:color="auto" w:fill="FFFFFF"/>
        </w:rPr>
        <w:t>Cette notification est accompagnée de toute documentation utile afin de permettre à l'acheteur, si nécessaire, de notifier cette violation à l'autorité de contrôle compétente (en l'occurrence, à la Commission nationale de l'informatique et des libertés, CNIL) si possible 72 heures au plus tard après en avoir pris connaissance.</w:t>
      </w:r>
    </w:p>
    <w:p w14:paraId="2F1F32E3" w14:textId="77777777" w:rsidR="00CC3F05" w:rsidRDefault="00CC3F05"/>
    <w:p w14:paraId="5AEFF38C" w14:textId="77777777" w:rsidR="00CC3F05" w:rsidRDefault="009B0AD9">
      <w:r>
        <w:rPr>
          <w:rFonts w:eastAsia="Arial" w:cs="Arial"/>
          <w:color w:val="000000"/>
          <w:shd w:val="clear" w:color="auto" w:fill="FFFFFF"/>
        </w:rPr>
        <w:t xml:space="preserve">Après accord écrit de l'acheteur, le titulaire notifie à l'autorité de contrôle compétente, au nom et pour le compte de l'acheteur, les violations de données à caractère personnel dans un délai maximum de </w:t>
      </w:r>
      <w:r w:rsidR="00A13EE7">
        <w:rPr>
          <w:rFonts w:eastAsia="Arial" w:cs="Arial"/>
          <w:color w:val="000000"/>
          <w:shd w:val="clear" w:color="auto" w:fill="FFFFFF"/>
        </w:rPr>
        <w:t>24</w:t>
      </w:r>
      <w:r>
        <w:rPr>
          <w:rFonts w:eastAsia="Arial" w:cs="Arial"/>
          <w:color w:val="000000"/>
          <w:shd w:val="clear" w:color="auto" w:fill="FFFFFF"/>
        </w:rPr>
        <w:t xml:space="preserve"> heures à moins que la violation en question ne soit pas susceptible d'engendrer un risque pour les droits et libertés des personnes physiques.</w:t>
      </w:r>
    </w:p>
    <w:p w14:paraId="425F2DD5" w14:textId="77777777" w:rsidR="00CC3F05" w:rsidRDefault="00CC3F05"/>
    <w:p w14:paraId="586E1467" w14:textId="77777777" w:rsidR="00CC3F05" w:rsidRDefault="009B0AD9">
      <w:r>
        <w:rPr>
          <w:rFonts w:eastAsia="Arial" w:cs="Arial"/>
          <w:color w:val="000000"/>
          <w:shd w:val="clear" w:color="auto" w:fill="FFFFFF"/>
        </w:rPr>
        <w:t>La notification contient au moins :</w:t>
      </w:r>
    </w:p>
    <w:p w14:paraId="12118CF6" w14:textId="77777777" w:rsidR="00CC3F05" w:rsidRDefault="00CC3F05"/>
    <w:p w14:paraId="46596F2A" w14:textId="77777777" w:rsidR="00CC3F05" w:rsidRDefault="009B0AD9">
      <w:r>
        <w:rPr>
          <w:rFonts w:eastAsia="Arial" w:cs="Arial"/>
          <w:color w:val="000000"/>
          <w:shd w:val="clear" w:color="auto" w:fill="FFFFFF"/>
        </w:rP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700A8821" w14:textId="77777777" w:rsidR="00CC3F05" w:rsidRDefault="009B0AD9">
      <w:r>
        <w:rPr>
          <w:rFonts w:eastAsia="Arial" w:cs="Arial"/>
          <w:color w:val="000000"/>
          <w:shd w:val="clear" w:color="auto" w:fill="FFFFFF"/>
        </w:rPr>
        <w:t>- le nom et les coordonnées du délégué à la protection des données ou d'un autre point de contact auprès duquel des informations supplémentaires peuvent être obtenues ;</w:t>
      </w:r>
    </w:p>
    <w:p w14:paraId="5F154D14" w14:textId="77777777" w:rsidR="00CC3F05" w:rsidRDefault="009B0AD9">
      <w:r>
        <w:rPr>
          <w:rFonts w:eastAsia="Arial" w:cs="Arial"/>
          <w:color w:val="000000"/>
          <w:shd w:val="clear" w:color="auto" w:fill="FFFFFF"/>
        </w:rPr>
        <w:t>- la description des conséquences probables de la violation de données à caractère personnel ;</w:t>
      </w:r>
    </w:p>
    <w:p w14:paraId="4F3AD21B" w14:textId="77777777" w:rsidR="00CC3F05" w:rsidRDefault="009B0AD9">
      <w:r>
        <w:rPr>
          <w:rFonts w:eastAsia="Arial" w:cs="Arial"/>
          <w:color w:val="000000"/>
          <w:shd w:val="clear" w:color="auto" w:fill="FFFFFF"/>
        </w:rPr>
        <w:t>- la description des mesures prises ou que l'acheteur propose de prendre pour remédier à la violation de données à caractère personnel, y compris, le cas échéant, les mesures pour en atténuer les éventuelles conséquences négatives.</w:t>
      </w:r>
    </w:p>
    <w:p w14:paraId="1E9B277C" w14:textId="77777777" w:rsidR="00CC3F05" w:rsidRDefault="009B0AD9">
      <w:r>
        <w:rPr>
          <w:rFonts w:eastAsia="Arial" w:cs="Arial"/>
          <w:color w:val="000000"/>
          <w:shd w:val="clear" w:color="auto" w:fill="FFFFFF"/>
        </w:rPr>
        <w:t>Si, et dans la mesure où il n'est pas possible de fournir toutes ces informations en même temps, les informations peuvent être communiquées de manière échelonnée sans retard indu.</w:t>
      </w:r>
    </w:p>
    <w:p w14:paraId="41467313" w14:textId="77777777" w:rsidR="00CC3F05" w:rsidRDefault="009B0AD9">
      <w:r>
        <w:rPr>
          <w:rFonts w:eastAsia="Arial" w:cs="Arial"/>
          <w:color w:val="000000"/>
          <w:shd w:val="clear" w:color="auto" w:fill="FFFFFF"/>
        </w:rPr>
        <w:t>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w:t>
      </w:r>
    </w:p>
    <w:p w14:paraId="46B96E21" w14:textId="77777777" w:rsidR="00CC3F05" w:rsidRDefault="009B0AD9">
      <w:r>
        <w:rPr>
          <w:rFonts w:eastAsia="Arial" w:cs="Arial"/>
          <w:color w:val="000000"/>
          <w:shd w:val="clear" w:color="auto" w:fill="FFFFFF"/>
        </w:rPr>
        <w:t>La communication à la personne concernée décrit, en des termes clairs et simples, la nature de la violation de données à caractère personnel et contient au moins :</w:t>
      </w:r>
    </w:p>
    <w:p w14:paraId="52C2B3BD" w14:textId="77777777" w:rsidR="00CC3F05" w:rsidRDefault="009B0AD9">
      <w:r>
        <w:rPr>
          <w:rFonts w:eastAsia="Arial" w:cs="Arial"/>
          <w:color w:val="000000"/>
          <w:shd w:val="clear" w:color="auto" w:fill="FFFFFF"/>
        </w:rP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12764C01" w14:textId="77777777" w:rsidR="00CC3F05" w:rsidRDefault="009B0AD9">
      <w:r>
        <w:rPr>
          <w:rFonts w:eastAsia="Arial" w:cs="Arial"/>
          <w:color w:val="000000"/>
          <w:shd w:val="clear" w:color="auto" w:fill="FFFFFF"/>
        </w:rPr>
        <w:t>- le nom et les coordonnées du délégué à la protection des données ou d'un autre point de contact auprès duquel des informations supplémentaires peuvent être obtenues ;</w:t>
      </w:r>
    </w:p>
    <w:p w14:paraId="5F4E7CE1" w14:textId="77777777" w:rsidR="00CC3F05" w:rsidRDefault="009B0AD9">
      <w:r>
        <w:rPr>
          <w:rFonts w:eastAsia="Arial" w:cs="Arial"/>
          <w:color w:val="000000"/>
          <w:shd w:val="clear" w:color="auto" w:fill="FFFFFF"/>
        </w:rPr>
        <w:t>- la description des conséquences probables de la violation de données à caractère personnel ;</w:t>
      </w:r>
    </w:p>
    <w:p w14:paraId="6119BE9E" w14:textId="77777777" w:rsidR="00CC3F05" w:rsidRDefault="009B0AD9">
      <w:r>
        <w:rPr>
          <w:rFonts w:eastAsia="Arial" w:cs="Arial"/>
          <w:color w:val="000000"/>
          <w:shd w:val="clear" w:color="auto" w:fill="FFFFFF"/>
        </w:rPr>
        <w:lastRenderedPageBreak/>
        <w:t>- la description des mesures prises ou que l'acheteur propose de prendre pour remédier à la violation de données à caractère personnel, y compris, le cas échéant, les mesures pour en atténuer les éventuelles conséquences négatives.</w:t>
      </w:r>
    </w:p>
    <w:p w14:paraId="33B2AF68" w14:textId="77777777" w:rsidR="00CC3F05" w:rsidRDefault="00CC3F05"/>
    <w:p w14:paraId="68FFF3DB" w14:textId="77777777" w:rsidR="00CC3F05" w:rsidRDefault="009B0AD9">
      <w:r>
        <w:rPr>
          <w:rFonts w:eastAsia="Arial" w:cs="Arial"/>
          <w:b/>
          <w:color w:val="000000"/>
          <w:shd w:val="clear" w:color="auto" w:fill="FFFFFF"/>
        </w:rPr>
        <w:t>Aide du titulaire dans le cadre du respect par l'acheteur de ses obligations</w:t>
      </w:r>
    </w:p>
    <w:p w14:paraId="3E3B18E9" w14:textId="77777777" w:rsidR="00CC3F05" w:rsidRDefault="00CC3F05"/>
    <w:p w14:paraId="7C378240" w14:textId="77777777" w:rsidR="00CC3F05" w:rsidRDefault="009B0AD9">
      <w:r>
        <w:rPr>
          <w:rFonts w:eastAsia="Arial" w:cs="Arial"/>
          <w:color w:val="000000"/>
          <w:shd w:val="clear" w:color="auto" w:fill="FFFFFF"/>
        </w:rPr>
        <w:t>Le titulaire aide l'acheteur :</w:t>
      </w:r>
    </w:p>
    <w:p w14:paraId="788CC8C2" w14:textId="77777777" w:rsidR="00CC3F05" w:rsidRDefault="00CC3F05"/>
    <w:p w14:paraId="4BFEAFE4" w14:textId="77777777" w:rsidR="00CC3F05" w:rsidRDefault="009B0AD9">
      <w:r>
        <w:rPr>
          <w:rFonts w:eastAsia="Arial" w:cs="Arial"/>
          <w:color w:val="000000"/>
          <w:shd w:val="clear" w:color="auto" w:fill="FFFFFF"/>
        </w:rPr>
        <w:t>- à la réalisation d'analyses d'impact relative à la protection des données ;</w:t>
      </w:r>
    </w:p>
    <w:p w14:paraId="04AE8996" w14:textId="77777777" w:rsidR="00CC3F05" w:rsidRDefault="00CC3F05"/>
    <w:p w14:paraId="36E0E51B" w14:textId="77777777" w:rsidR="00CC3F05" w:rsidRDefault="009B0AD9">
      <w:r>
        <w:rPr>
          <w:rFonts w:eastAsia="Arial" w:cs="Arial"/>
          <w:color w:val="000000"/>
          <w:shd w:val="clear" w:color="auto" w:fill="FFFFFF"/>
        </w:rPr>
        <w:t>- à la réalisation de la consultation préalable de l'autorité de contrôle.</w:t>
      </w:r>
    </w:p>
    <w:p w14:paraId="6CC21DB0" w14:textId="77777777" w:rsidR="00CC3F05" w:rsidRDefault="00CC3F05"/>
    <w:p w14:paraId="6DF9E3D1" w14:textId="77777777" w:rsidR="00CC3F05" w:rsidRDefault="009B0AD9">
      <w:r>
        <w:rPr>
          <w:rFonts w:eastAsia="Arial" w:cs="Arial"/>
          <w:color w:val="000000"/>
          <w:shd w:val="clear" w:color="auto" w:fill="FFFFFF"/>
        </w:rP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p>
    <w:p w14:paraId="26A5C4EF" w14:textId="77777777" w:rsidR="00CC3F05" w:rsidRDefault="00CC3F05"/>
    <w:p w14:paraId="4080CFFA" w14:textId="77777777" w:rsidR="00CC3F05" w:rsidRDefault="009B0AD9">
      <w:r>
        <w:rPr>
          <w:rFonts w:eastAsia="Arial" w:cs="Arial"/>
          <w:b/>
          <w:color w:val="000000"/>
          <w:shd w:val="clear" w:color="auto" w:fill="FFFFFF"/>
        </w:rPr>
        <w:t>Mesures de sécurité</w:t>
      </w:r>
    </w:p>
    <w:p w14:paraId="28B78AC7" w14:textId="77777777" w:rsidR="00CC3F05" w:rsidRDefault="00CC3F05"/>
    <w:p w14:paraId="2453CFC8" w14:textId="77777777" w:rsidR="00CC3F05" w:rsidRDefault="009B0AD9">
      <w:r>
        <w:rPr>
          <w:rFonts w:eastAsia="Arial" w:cs="Arial"/>
          <w:color w:val="000000"/>
          <w:shd w:val="clear" w:color="auto" w:fill="FFFFFF"/>
        </w:rPr>
        <w:t xml:space="preserve">Le titulaire met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les mesures de sécurité suivantes :</w:t>
      </w:r>
    </w:p>
    <w:p w14:paraId="3E56FD2E" w14:textId="77777777" w:rsidR="00CC3F05" w:rsidRDefault="009B0AD9">
      <w:proofErr w:type="gramStart"/>
      <w:r>
        <w:rPr>
          <w:rFonts w:eastAsia="Arial" w:cs="Arial"/>
          <w:color w:val="000000"/>
          <w:shd w:val="clear" w:color="auto" w:fill="FFFFFF"/>
        </w:rPr>
        <w:t>o</w:t>
      </w:r>
      <w:proofErr w:type="gramEnd"/>
      <w:r>
        <w:rPr>
          <w:rFonts w:eastAsia="Arial" w:cs="Arial"/>
          <w:color w:val="000000"/>
          <w:shd w:val="clear" w:color="auto" w:fill="FFFFFF"/>
        </w:rPr>
        <w:t xml:space="preserve"> les moyens permettant de garantir la confidentialité, l'intégrité, la disponibilité et la résilience constantes des systèmes et des services de traitement;</w:t>
      </w:r>
    </w:p>
    <w:p w14:paraId="2A3B992A" w14:textId="7C5D5BD0" w:rsidR="00CC3F05" w:rsidRDefault="009B0AD9">
      <w:pPr>
        <w:rPr>
          <w:rFonts w:eastAsia="Arial" w:cs="Arial"/>
          <w:color w:val="000000"/>
          <w:shd w:val="clear" w:color="auto" w:fill="FFFFFF"/>
        </w:rPr>
      </w:pPr>
      <w:proofErr w:type="gramStart"/>
      <w:r>
        <w:rPr>
          <w:rFonts w:eastAsia="Arial" w:cs="Arial"/>
          <w:color w:val="000000"/>
          <w:shd w:val="clear" w:color="auto" w:fill="FFFFFF"/>
        </w:rPr>
        <w:t>o</w:t>
      </w:r>
      <w:proofErr w:type="gramEnd"/>
      <w:r>
        <w:rPr>
          <w:rFonts w:eastAsia="Arial" w:cs="Arial"/>
          <w:color w:val="000000"/>
          <w:shd w:val="clear" w:color="auto" w:fill="FFFFFF"/>
        </w:rPr>
        <w:t xml:space="preserve"> les moyens permettant de rétablir la disponibilité des données à caractère personnel et l'accès à celles-ci dans des délais appropriés en cas d'incident physique ou technique;</w:t>
      </w:r>
    </w:p>
    <w:p w14:paraId="2498250A" w14:textId="77777777" w:rsidR="00863249" w:rsidRDefault="00863249"/>
    <w:p w14:paraId="4B6FB6BA" w14:textId="77777777" w:rsidR="00CC3F05" w:rsidRDefault="009B0AD9">
      <w:r>
        <w:rPr>
          <w:rFonts w:eastAsia="Arial" w:cs="Arial"/>
          <w:b/>
          <w:color w:val="000000"/>
          <w:shd w:val="clear" w:color="auto" w:fill="FFFFFF"/>
        </w:rPr>
        <w:t>Sort des données</w:t>
      </w:r>
    </w:p>
    <w:p w14:paraId="17C1C894" w14:textId="77777777" w:rsidR="00CC3F05" w:rsidRDefault="00CC3F05"/>
    <w:p w14:paraId="0038826D" w14:textId="77777777" w:rsidR="00CC3F05" w:rsidRDefault="009B0AD9">
      <w:r>
        <w:rPr>
          <w:rFonts w:eastAsia="Arial" w:cs="Arial"/>
          <w:color w:val="000000"/>
          <w:shd w:val="clear" w:color="auto" w:fill="FFFFFF"/>
        </w:rPr>
        <w:t xml:space="preserve">Au terme de l'exécution du présent marché public, l'acheteur informe le titulaire de sa décision relative au sort des données. L'acheteur </w:t>
      </w:r>
      <w:r w:rsidR="00A13EE7">
        <w:rPr>
          <w:rFonts w:eastAsia="Arial" w:cs="Arial"/>
          <w:color w:val="000000"/>
          <w:shd w:val="clear" w:color="auto" w:fill="FFFFFF"/>
        </w:rPr>
        <w:t>demande au titulaire de</w:t>
      </w:r>
      <w:r>
        <w:rPr>
          <w:rFonts w:eastAsia="Arial" w:cs="Arial"/>
          <w:color w:val="000000"/>
          <w:shd w:val="clear" w:color="auto" w:fill="FFFFFF"/>
        </w:rPr>
        <w:t xml:space="preserve"> renvoyer toutes les données à caractère personnel à l'acheteur ou au tiers désigné par l'acheteur</w:t>
      </w:r>
    </w:p>
    <w:p w14:paraId="12F04CF8" w14:textId="77777777" w:rsidR="00CC3F05" w:rsidRDefault="00CC3F05"/>
    <w:p w14:paraId="27C57082" w14:textId="77777777" w:rsidR="00CC3F05" w:rsidRDefault="009B0AD9">
      <w:r>
        <w:rPr>
          <w:rFonts w:eastAsia="Arial" w:cs="Arial"/>
          <w:color w:val="000000"/>
          <w:shd w:val="clear" w:color="auto" w:fill="FFFFFF"/>
        </w:rPr>
        <w:t>Le renvoi doit s'accompagner de la destruction de toutes les copies existantes dans les systèmes d'information du sous-traitant. Une fois détruites, le sous-traitant doit justifier par écrit de la destruction</w:t>
      </w:r>
    </w:p>
    <w:p w14:paraId="5C79E5BA" w14:textId="77777777" w:rsidR="00CC3F05" w:rsidRDefault="00CC3F05"/>
    <w:p w14:paraId="4B6EECF5" w14:textId="77777777" w:rsidR="00CC3F05" w:rsidRDefault="009B0AD9">
      <w:r>
        <w:rPr>
          <w:rFonts w:eastAsia="Arial" w:cs="Arial"/>
          <w:b/>
          <w:color w:val="000000"/>
          <w:shd w:val="clear" w:color="auto" w:fill="FFFFFF"/>
        </w:rPr>
        <w:t>Délégué à la protection des données</w:t>
      </w:r>
    </w:p>
    <w:p w14:paraId="79854B6B" w14:textId="77777777" w:rsidR="00CC3F05" w:rsidRDefault="00CC3F05"/>
    <w:p w14:paraId="09AB2E9A" w14:textId="77777777" w:rsidR="00CC3F05" w:rsidRDefault="009B0AD9">
      <w:r>
        <w:rPr>
          <w:rFonts w:eastAsia="Arial" w:cs="Arial"/>
          <w:color w:val="000000"/>
          <w:shd w:val="clear" w:color="auto" w:fill="FFFFFF"/>
        </w:rPr>
        <w:t>Dès la notification du marché public, l'acheteur communique au titulaire le nom et les coordonnées de son délégué à la protection des données.</w:t>
      </w:r>
    </w:p>
    <w:p w14:paraId="07277EA0" w14:textId="77777777" w:rsidR="00CC3F05" w:rsidRDefault="00CC3F05"/>
    <w:p w14:paraId="113167D7" w14:textId="77777777" w:rsidR="00CC3F05" w:rsidRDefault="009B0AD9">
      <w:r>
        <w:rPr>
          <w:rFonts w:eastAsia="Arial" w:cs="Arial"/>
          <w:b/>
          <w:color w:val="000000"/>
          <w:shd w:val="clear" w:color="auto" w:fill="FFFFFF"/>
        </w:rPr>
        <w:t>Registre des activités de traitement</w:t>
      </w:r>
    </w:p>
    <w:p w14:paraId="2F6960EC" w14:textId="77777777" w:rsidR="00CC3F05" w:rsidRDefault="00CC3F05"/>
    <w:p w14:paraId="78B811F3" w14:textId="77777777" w:rsidR="00CC3F05" w:rsidRDefault="009B0AD9">
      <w:r>
        <w:rPr>
          <w:rFonts w:eastAsia="Arial" w:cs="Arial"/>
          <w:color w:val="000000"/>
          <w:shd w:val="clear" w:color="auto" w:fill="FFFFFF"/>
        </w:rPr>
        <w:lastRenderedPageBreak/>
        <w:t>Le titulaire tient par écrit un registre de toutes les activités de traitement effectuées pour le compte de l'acheteur comprenant :</w:t>
      </w:r>
    </w:p>
    <w:p w14:paraId="48959DC6" w14:textId="77777777" w:rsidR="00CC3F05" w:rsidRDefault="00CC3F05"/>
    <w:p w14:paraId="2ED29092" w14:textId="77777777" w:rsidR="00CC3F05" w:rsidRDefault="009B0AD9">
      <w:r>
        <w:rPr>
          <w:rFonts w:eastAsia="Arial" w:cs="Arial"/>
          <w:color w:val="000000"/>
          <w:shd w:val="clear" w:color="auto" w:fill="FFFFFF"/>
        </w:rPr>
        <w:t>1. le nom et les coordonnées de l'acheteur pour le compte duquel il agit, des éventuels sous-traitants et, le cas échéant, du délégué à la protection des données ;</w:t>
      </w:r>
    </w:p>
    <w:p w14:paraId="5F00EA22" w14:textId="77777777" w:rsidR="00CC3F05" w:rsidRDefault="00CC3F05"/>
    <w:p w14:paraId="412303ED" w14:textId="77777777" w:rsidR="00CC3F05" w:rsidRDefault="009B0AD9">
      <w:r>
        <w:rPr>
          <w:rFonts w:eastAsia="Arial" w:cs="Arial"/>
          <w:color w:val="000000"/>
          <w:shd w:val="clear" w:color="auto" w:fill="FFFFFF"/>
        </w:rPr>
        <w:t>2. les catégories de traitements effectués pour le compte de l'acheteur ;</w:t>
      </w:r>
    </w:p>
    <w:p w14:paraId="775A7250" w14:textId="77777777" w:rsidR="00CC3F05" w:rsidRDefault="00CC3F05"/>
    <w:p w14:paraId="63E05162" w14:textId="77777777" w:rsidR="00CC3F05" w:rsidRDefault="009B0AD9">
      <w:r>
        <w:rPr>
          <w:rFonts w:eastAsia="Arial" w:cs="Arial"/>
          <w:color w:val="000000"/>
          <w:shd w:val="clear" w:color="auto" w:fill="FFFFFF"/>
        </w:rPr>
        <w:t>3.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14:paraId="2F9F1337" w14:textId="77777777" w:rsidR="00CC3F05" w:rsidRDefault="00CC3F05"/>
    <w:p w14:paraId="04B0ED11" w14:textId="77777777" w:rsidR="00CC3F05" w:rsidRDefault="009B0AD9">
      <w:r>
        <w:rPr>
          <w:rFonts w:eastAsia="Arial" w:cs="Arial"/>
          <w:color w:val="000000"/>
          <w:shd w:val="clear" w:color="auto" w:fill="FFFFFF"/>
        </w:rPr>
        <w:t>4. dans la mesure du possible, une description générale des mesures de sécurité techniques et organisationnelles, notamment, selon les besoins :</w:t>
      </w:r>
    </w:p>
    <w:p w14:paraId="12834E9D" w14:textId="77777777" w:rsidR="00CC3F05" w:rsidRDefault="00CC3F05"/>
    <w:p w14:paraId="526BA1AB" w14:textId="77777777" w:rsidR="00CC3F05" w:rsidRDefault="009B0AD9">
      <w:proofErr w:type="gramStart"/>
      <w:r>
        <w:rPr>
          <w:rFonts w:eastAsia="Arial" w:cs="Arial"/>
          <w:color w:val="000000"/>
          <w:shd w:val="clear" w:color="auto" w:fill="FFFFFF"/>
        </w:rPr>
        <w:t>o</w:t>
      </w:r>
      <w:proofErr w:type="gramEnd"/>
      <w:r>
        <w:rPr>
          <w:rFonts w:eastAsia="Arial" w:cs="Arial"/>
          <w:color w:val="000000"/>
          <w:shd w:val="clear" w:color="auto" w:fill="FFFFFF"/>
        </w:rPr>
        <w:t xml:space="preserve"> la </w:t>
      </w:r>
      <w:proofErr w:type="spellStart"/>
      <w:r>
        <w:rPr>
          <w:rFonts w:eastAsia="Arial" w:cs="Arial"/>
          <w:color w:val="000000"/>
          <w:shd w:val="clear" w:color="auto" w:fill="FFFFFF"/>
        </w:rPr>
        <w:t>pseudonymisation</w:t>
      </w:r>
      <w:proofErr w:type="spellEnd"/>
      <w:r>
        <w:rPr>
          <w:rFonts w:eastAsia="Arial" w:cs="Arial"/>
          <w:color w:val="000000"/>
          <w:shd w:val="clear" w:color="auto" w:fill="FFFFFF"/>
        </w:rPr>
        <w:t xml:space="preserve"> et le chiffrement des données à caractère personnel ;</w:t>
      </w:r>
    </w:p>
    <w:p w14:paraId="062605A6" w14:textId="77777777" w:rsidR="00CC3F05" w:rsidRDefault="00CC3F05"/>
    <w:p w14:paraId="7BB373B0" w14:textId="77777777" w:rsidR="00CC3F05" w:rsidRDefault="009B0AD9">
      <w:proofErr w:type="gramStart"/>
      <w:r>
        <w:rPr>
          <w:rFonts w:eastAsia="Arial" w:cs="Arial"/>
          <w:color w:val="000000"/>
          <w:shd w:val="clear" w:color="auto" w:fill="FFFFFF"/>
        </w:rPr>
        <w:t>o</w:t>
      </w:r>
      <w:proofErr w:type="gramEnd"/>
      <w:r>
        <w:rPr>
          <w:rFonts w:eastAsia="Arial" w:cs="Arial"/>
          <w:color w:val="000000"/>
          <w:shd w:val="clear" w:color="auto" w:fill="FFFFFF"/>
        </w:rPr>
        <w:t xml:space="preserve"> des moyens permettant de garantir la confidentialité, l'intégrité, la disponibilité et la résilience constantes des systèmes et des services de traitement ;</w:t>
      </w:r>
    </w:p>
    <w:p w14:paraId="2E6A2498" w14:textId="77777777" w:rsidR="00CC3F05" w:rsidRDefault="00CC3F05"/>
    <w:p w14:paraId="390AA639" w14:textId="77777777" w:rsidR="00CC3F05" w:rsidRDefault="009B0AD9">
      <w:proofErr w:type="gramStart"/>
      <w:r>
        <w:rPr>
          <w:rFonts w:eastAsia="Arial" w:cs="Arial"/>
          <w:color w:val="000000"/>
          <w:shd w:val="clear" w:color="auto" w:fill="FFFFFF"/>
        </w:rPr>
        <w:t>o</w:t>
      </w:r>
      <w:proofErr w:type="gramEnd"/>
      <w:r>
        <w:rPr>
          <w:rFonts w:eastAsia="Arial" w:cs="Arial"/>
          <w:color w:val="000000"/>
          <w:shd w:val="clear" w:color="auto" w:fill="FFFFFF"/>
        </w:rPr>
        <w:t xml:space="preserve"> des moyens permettant de rétablir la disponibilité des données à caractère personnel et l'accès à celles-ci dans des délais appropriés en cas d'incident physique ou technique ;</w:t>
      </w:r>
    </w:p>
    <w:p w14:paraId="6897ABBA" w14:textId="77777777" w:rsidR="00CC3F05" w:rsidRDefault="00CC3F05"/>
    <w:p w14:paraId="1DA3E24D" w14:textId="4C6F1084" w:rsidR="00CC3F05" w:rsidRDefault="009B0AD9">
      <w:pPr>
        <w:rPr>
          <w:rFonts w:eastAsia="Arial" w:cs="Arial"/>
          <w:color w:val="000000"/>
          <w:shd w:val="clear" w:color="auto" w:fill="FFFFFF"/>
        </w:rPr>
      </w:pPr>
      <w:proofErr w:type="gramStart"/>
      <w:r>
        <w:rPr>
          <w:rFonts w:eastAsia="Arial" w:cs="Arial"/>
          <w:color w:val="000000"/>
          <w:shd w:val="clear" w:color="auto" w:fill="FFFFFF"/>
        </w:rPr>
        <w:t>o</w:t>
      </w:r>
      <w:proofErr w:type="gramEnd"/>
      <w:r>
        <w:rPr>
          <w:rFonts w:eastAsia="Arial" w:cs="Arial"/>
          <w:color w:val="000000"/>
          <w:shd w:val="clear" w:color="auto" w:fill="FFFFFF"/>
        </w:rPr>
        <w:t xml:space="preserve"> une procédure visant à tester, à analyser et à évaluer régulièrement l'efficacité des mesures techniques et organisationnelles pour assurer la sécurité du traitement.</w:t>
      </w:r>
    </w:p>
    <w:p w14:paraId="5BD97BE8" w14:textId="77777777" w:rsidR="00863249" w:rsidRDefault="00863249"/>
    <w:p w14:paraId="332D74BF" w14:textId="77777777" w:rsidR="00CC3F05" w:rsidRPr="00863249" w:rsidRDefault="009B0AD9">
      <w:pPr>
        <w:rPr>
          <w:b/>
          <w:bCs/>
        </w:rPr>
      </w:pPr>
      <w:r w:rsidRPr="00863249">
        <w:rPr>
          <w:rFonts w:eastAsia="Arial" w:cs="Arial"/>
          <w:b/>
          <w:bCs/>
          <w:color w:val="000000"/>
          <w:shd w:val="clear" w:color="auto" w:fill="FFFFFF"/>
        </w:rPr>
        <w:t>Pénalité pour manquement aux obligations associées à la protection des données à caractère personnel</w:t>
      </w:r>
    </w:p>
    <w:p w14:paraId="71E495E1" w14:textId="77777777" w:rsidR="00CC3F05" w:rsidRDefault="00CC3F05"/>
    <w:p w14:paraId="6956D86A" w14:textId="77777777" w:rsidR="00CC3F05" w:rsidRDefault="009B0AD9">
      <w:r>
        <w:rPr>
          <w:rFonts w:eastAsia="Arial" w:cs="Arial"/>
          <w:color w:val="000000"/>
          <w:shd w:val="clear" w:color="auto" w:fill="FFFFFF"/>
        </w:rPr>
        <w:t xml:space="preserve">En cas de méconnaissance de la règlementation liée à la protection des données à caractère personnel et des stipulations du présent document, les pénalités suivantes seront appliquées : pénalité </w:t>
      </w:r>
      <w:r w:rsidR="00A13EE7">
        <w:rPr>
          <w:rFonts w:eastAsia="Arial" w:cs="Arial"/>
          <w:color w:val="000000"/>
          <w:shd w:val="clear" w:color="auto" w:fill="FFFFFF"/>
        </w:rPr>
        <w:t>journalière de 100</w:t>
      </w:r>
      <w:r>
        <w:rPr>
          <w:rFonts w:eastAsia="Arial" w:cs="Arial"/>
          <w:color w:val="000000"/>
          <w:shd w:val="clear" w:color="auto" w:fill="FFFFFF"/>
        </w:rPr>
        <w:t xml:space="preserve"> euros pour non transmission du nom et des coordonnées du DPD du titulaire</w:t>
      </w:r>
      <w:r w:rsidR="00A13EE7">
        <w:rPr>
          <w:rFonts w:eastAsia="Arial" w:cs="Arial"/>
          <w:color w:val="000000"/>
          <w:shd w:val="clear" w:color="auto" w:fill="FFFFFF"/>
        </w:rPr>
        <w:t xml:space="preserve"> à compter de l’expiration d’un délai d’une semaine faisant suite à la réception de la demande du maître d’ouvrage</w:t>
      </w:r>
      <w:r>
        <w:rPr>
          <w:rFonts w:eastAsia="Arial" w:cs="Arial"/>
          <w:color w:val="000000"/>
          <w:shd w:val="clear" w:color="auto" w:fill="FFFFFF"/>
        </w:rPr>
        <w:t>, pour absence de notification à l'acheteur d'une violation de données à caractère personnelle</w:t>
      </w:r>
      <w:r w:rsidR="00A13EE7">
        <w:rPr>
          <w:rFonts w:eastAsia="Arial" w:cs="Arial"/>
          <w:color w:val="000000"/>
          <w:shd w:val="clear" w:color="auto" w:fill="FFFFFF"/>
        </w:rPr>
        <w:t xml:space="preserve"> dans le délai prévu au marché ; pénalité forfaitaire de 1 000 euros </w:t>
      </w:r>
      <w:r>
        <w:rPr>
          <w:rFonts w:eastAsia="Arial" w:cs="Arial"/>
          <w:color w:val="000000"/>
          <w:shd w:val="clear" w:color="auto" w:fill="FFFFFF"/>
        </w:rPr>
        <w:t>pour non-tenue du registre des activités de traitement ...).</w:t>
      </w:r>
    </w:p>
    <w:p w14:paraId="43B94821" w14:textId="77777777" w:rsidR="00CC3F05" w:rsidRDefault="00CC3F05"/>
    <w:p w14:paraId="3610E9DD" w14:textId="77777777" w:rsidR="00CC3F05" w:rsidRDefault="009B0AD9">
      <w:r>
        <w:rPr>
          <w:rFonts w:eastAsia="Arial" w:cs="Arial"/>
          <w:color w:val="000000"/>
          <w:shd w:val="clear" w:color="auto" w:fill="FFFFFF"/>
        </w:rPr>
        <w:t>Conformément au CCAG de référence, l'acheteur peut résilier le marché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w:t>
      </w:r>
      <w:r w:rsidR="00A13EE7">
        <w:rPr>
          <w:rFonts w:eastAsia="Arial" w:cs="Arial"/>
          <w:color w:val="000000"/>
          <w:shd w:val="clear" w:color="auto" w:fill="FFFFFF"/>
        </w:rPr>
        <w:t>ièces particulières du marché.</w:t>
      </w:r>
    </w:p>
    <w:p w14:paraId="41E88EE3" w14:textId="77777777" w:rsidR="00CC3F05" w:rsidRDefault="009B0AD9" w:rsidP="009B0AD9">
      <w:pPr>
        <w:pStyle w:val="Titre2"/>
        <w:numPr>
          <w:ilvl w:val="1"/>
          <w:numId w:val="16"/>
        </w:numPr>
      </w:pPr>
      <w:bookmarkStart w:id="35" w:name="_Toc221799093"/>
      <w:r>
        <w:lastRenderedPageBreak/>
        <w:t>Confidentialité et secret des affaires</w:t>
      </w:r>
      <w:bookmarkEnd w:id="35"/>
    </w:p>
    <w:p w14:paraId="11BE7EDF" w14:textId="77777777" w:rsidR="00CC3F05" w:rsidRDefault="009B0AD9">
      <w:r>
        <w:rPr>
          <w:rFonts w:eastAsia="Arial" w:cs="Arial"/>
          <w:color w:val="000000"/>
          <w:shd w:val="clear" w:color="auto" w:fill="FFFFFF"/>
        </w:rPr>
        <w:t xml:space="preserve">Le titulaire met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les moyens appropriés afin de garder confidentiels les informations, les documents et les objets auxquels il a accès lors de l'exécution du marché, sans qu'il soit besoin d'en expliciter systématiquement le caractère confidentiel. </w:t>
      </w:r>
    </w:p>
    <w:p w14:paraId="5415F3C6" w14:textId="77777777" w:rsidR="00CC3F05" w:rsidRDefault="009B0AD9">
      <w:r>
        <w:rPr>
          <w:rFonts w:eastAsia="Arial" w:cs="Arial"/>
          <w:color w:val="000000"/>
          <w:shd w:val="clear" w:color="auto" w:fill="FFFFFF"/>
        </w:rPr>
        <w:t>Ces informations, documents ou objets ne peuvent être, sans autorisation expresse de l'acheteur, divulgués, publiés, communiqués à des tiers ou être utilisés directement par le titulaire, hors du marché ou à l'issue de son exécution.</w:t>
      </w:r>
    </w:p>
    <w:p w14:paraId="6935C6B3" w14:textId="77777777" w:rsidR="00CC3F05" w:rsidRDefault="009B0AD9">
      <w:r>
        <w:rPr>
          <w:rFonts w:eastAsia="Arial" w:cs="Arial"/>
          <w:color w:val="000000"/>
          <w:shd w:val="clear" w:color="auto" w:fill="FFFFFF"/>
        </w:rPr>
        <w:t>Le titulaire s'engage à faire respecter ces obligations à l'ensemble de son personnel, le cas échéant à ses sous-traitants et fournisseurs.</w:t>
      </w:r>
    </w:p>
    <w:p w14:paraId="4F149DB7" w14:textId="77777777" w:rsidR="00CC3F05" w:rsidRDefault="009B0AD9">
      <w:r>
        <w:rPr>
          <w:rFonts w:eastAsia="Arial" w:cs="Arial"/>
          <w:color w:val="000000"/>
          <w:shd w:val="clear" w:color="auto" w:fill="FFFFFF"/>
        </w:rPr>
        <w:t>L'acheteur peut demander, à tout moment, au titulaire, de lui retourner les éléments ou supports d'informations confidentielles qui lui auraient été fournis, sans en conserver aucune copie ou trace.</w:t>
      </w:r>
    </w:p>
    <w:p w14:paraId="64F34367" w14:textId="77777777" w:rsidR="00CC3F05" w:rsidRDefault="009B0AD9">
      <w:r>
        <w:rPr>
          <w:rFonts w:eastAsia="Arial" w:cs="Arial"/>
          <w:color w:val="000000"/>
          <w:shd w:val="clear" w:color="auto" w:fill="FFFFFF"/>
        </w:rPr>
        <w:t>La violation de l'obligation de confidentialité par le titulaire peut entraîner la résiliation du marché aux torts du titulaire.</w:t>
      </w:r>
    </w:p>
    <w:p w14:paraId="636DC306" w14:textId="77777777" w:rsidR="00CC3F05" w:rsidRDefault="009B0AD9">
      <w:r>
        <w:rPr>
          <w:rFonts w:eastAsia="Arial" w:cs="Arial"/>
          <w:color w:val="000000"/>
          <w:shd w:val="clear" w:color="auto" w:fill="FFFFFF"/>
        </w:rPr>
        <w:t xml:space="preserve">Le présent marché concerne des prestations de </w:t>
      </w:r>
      <w:r w:rsidR="00A13EE7">
        <w:rPr>
          <w:rFonts w:eastAsia="Arial" w:cs="Arial"/>
          <w:color w:val="000000"/>
          <w:shd w:val="clear" w:color="auto" w:fill="FFFFFF"/>
        </w:rPr>
        <w:t>maîtrise d’œuvre.</w:t>
      </w:r>
    </w:p>
    <w:p w14:paraId="04DF99A5" w14:textId="77777777" w:rsidR="00CC3F05" w:rsidRDefault="009B0AD9">
      <w:r>
        <w:rPr>
          <w:rFonts w:eastAsia="Arial" w:cs="Arial"/>
          <w:color w:val="000000"/>
          <w:shd w:val="clear" w:color="auto" w:fill="FFFFFF"/>
        </w:rPr>
        <w:t>Dès lors, de par l'objet-même du marché, le titulaire peut être amené à connaître du secret des affaires de tiers lors de l'exécution.</w:t>
      </w:r>
    </w:p>
    <w:p w14:paraId="111607F7" w14:textId="77777777" w:rsidR="00CC3F05" w:rsidRDefault="009B0AD9">
      <w:r>
        <w:rPr>
          <w:rFonts w:eastAsia="Arial" w:cs="Arial"/>
          <w:color w:val="000000"/>
          <w:shd w:val="clear" w:color="auto" w:fill="FFFFFF"/>
        </w:rPr>
        <w:t xml:space="preserve">Dans ce cadre, il ne peut divulguer les données et informations couvertes par le secret des affaires dont il aurait connaissance pendant la durée d'exécution du marché. Dans l'hypothèse où il aurait connaissance de telles informations, il s'engage à mettre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l'ensemble des moyens nécessaires afin de réduire les risques de divulgation, notamment au moyen d'engagements de confidentialité individuels, de cloisonnement organisationnel et de paramétrage des droits d'accès.</w:t>
      </w:r>
    </w:p>
    <w:p w14:paraId="153C4AFA" w14:textId="77777777" w:rsidR="00CC3F05" w:rsidRDefault="00CC3F05"/>
    <w:p w14:paraId="45150DCB" w14:textId="77777777" w:rsidR="00CC3F05" w:rsidRDefault="009B0AD9">
      <w:r>
        <w:rPr>
          <w:rFonts w:eastAsia="Arial" w:cs="Arial"/>
          <w:color w:val="000000"/>
          <w:shd w:val="clear" w:color="auto" w:fill="FFFFFF"/>
        </w:rPr>
        <w:t xml:space="preserve">En cas de violation de cette obligation, le titulaire encourt une pénalité forfaitaire d'un montant de </w:t>
      </w:r>
      <w:r w:rsidR="00A13EE7">
        <w:rPr>
          <w:rFonts w:eastAsia="Arial" w:cs="Arial"/>
          <w:color w:val="000000"/>
          <w:shd w:val="clear" w:color="auto" w:fill="FFFFFF"/>
        </w:rPr>
        <w:t>1 000,00 euros</w:t>
      </w:r>
      <w:r>
        <w:rPr>
          <w:rFonts w:eastAsia="Arial" w:cs="Arial"/>
          <w:color w:val="000000"/>
          <w:shd w:val="clear" w:color="auto" w:fill="FFFFFF"/>
        </w:rPr>
        <w:t xml:space="preserve"> par document divulgué en méconnaissance du secret des affaires, ainsi que, en cas de manquement grave ou répété, la résiliation du marché à ses torts.</w:t>
      </w:r>
    </w:p>
    <w:p w14:paraId="53BF0EB2" w14:textId="77777777" w:rsidR="00CC3F05" w:rsidRDefault="009B0AD9">
      <w:r>
        <w:rPr>
          <w:rFonts w:eastAsia="Arial" w:cs="Arial"/>
          <w:color w:val="000000"/>
          <w:shd w:val="clear" w:color="auto" w:fill="FFFFFF"/>
        </w:rPr>
        <w:t xml:space="preserve">Cette interdiction ne prend pas fin à l'issue du marché. </w:t>
      </w:r>
    </w:p>
    <w:p w14:paraId="63A3965B" w14:textId="77777777" w:rsidR="00CC3F05" w:rsidRDefault="009B0AD9">
      <w:r>
        <w:rPr>
          <w:rFonts w:eastAsia="Arial" w:cs="Arial"/>
          <w:color w:val="000000"/>
          <w:shd w:val="clear" w:color="auto" w:fill="FFFFFF"/>
        </w:rPr>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14:paraId="15CC1D25" w14:textId="77777777" w:rsidR="00CC3F05" w:rsidRDefault="00CC3F05"/>
    <w:p w14:paraId="5286C020" w14:textId="77777777" w:rsidR="00CC3F05" w:rsidRDefault="009B0AD9">
      <w:r>
        <w:rPr>
          <w:rFonts w:eastAsia="Arial" w:cs="Arial"/>
          <w:color w:val="000000"/>
          <w:shd w:val="clear" w:color="auto" w:fill="FFFFFF"/>
        </w:rPr>
        <w:t xml:space="preserve">L'acheteur s'engage, le cas échéant, à obtenir de ce tiers toutes les assurances nécessaires quant à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par ce dernier et ses éventuels sous-traitants de mesures effectives de protection des informations couvertes par le secret des affaires.</w:t>
      </w:r>
    </w:p>
    <w:p w14:paraId="1685617F" w14:textId="77777777" w:rsidR="00CC3F05" w:rsidRDefault="009B0AD9">
      <w:r>
        <w:rPr>
          <w:rFonts w:eastAsia="Arial" w:cs="Arial"/>
          <w:color w:val="000000"/>
          <w:shd w:val="clear" w:color="auto" w:fill="FFFFFF"/>
        </w:rPr>
        <w:t>L'acheteur informe le titulaire par écrit 15 jours avant de divulguer de telles informations, en précisant le motif, la durée ainsi que les informations et documents concernés.</w:t>
      </w:r>
    </w:p>
    <w:p w14:paraId="15F9FEC2" w14:textId="77777777" w:rsidR="00CC3F05" w:rsidRDefault="009B0AD9" w:rsidP="009B0AD9">
      <w:pPr>
        <w:pStyle w:val="Titre2"/>
        <w:numPr>
          <w:ilvl w:val="1"/>
          <w:numId w:val="16"/>
        </w:numPr>
      </w:pPr>
      <w:bookmarkStart w:id="36" w:name="_Toc221799094"/>
      <w:r>
        <w:t>Conflit d'intérêt</w:t>
      </w:r>
      <w:bookmarkEnd w:id="36"/>
    </w:p>
    <w:p w14:paraId="32AF261A" w14:textId="77777777" w:rsidR="00CC3F05" w:rsidRDefault="009B0AD9">
      <w:r>
        <w:rPr>
          <w:rFonts w:eastAsia="Arial" w:cs="Arial"/>
          <w:color w:val="000000"/>
          <w:shd w:val="clear" w:color="auto" w:fill="FFFFFF"/>
        </w:rPr>
        <w:t>Tout au long de l'exécution du marché, le titulaire est tenu de déclarer sans délai au maître d'ouvrage toute situation de nature à constituer un conflit d'intérêts.</w:t>
      </w:r>
    </w:p>
    <w:p w14:paraId="0455942F" w14:textId="77777777" w:rsidR="00CC3F05" w:rsidRDefault="009B0AD9" w:rsidP="009B0AD9">
      <w:pPr>
        <w:pStyle w:val="Titre2"/>
        <w:numPr>
          <w:ilvl w:val="1"/>
          <w:numId w:val="16"/>
        </w:numPr>
      </w:pPr>
      <w:bookmarkStart w:id="37" w:name="_Toc221799095"/>
      <w:r>
        <w:lastRenderedPageBreak/>
        <w:t>Constatation de l'exécution des prestations et admission</w:t>
      </w:r>
      <w:bookmarkEnd w:id="37"/>
    </w:p>
    <w:p w14:paraId="62226F4B" w14:textId="77777777" w:rsidR="00CC3F05" w:rsidRDefault="009B0AD9" w:rsidP="009D72B0">
      <w:pPr>
        <w:pStyle w:val="Titre3"/>
        <w:numPr>
          <w:ilvl w:val="2"/>
          <w:numId w:val="26"/>
        </w:numPr>
      </w:pPr>
      <w:bookmarkStart w:id="38" w:name="_Toc221799096"/>
      <w:r>
        <w:t>Opérations de vérification</w:t>
      </w:r>
      <w:bookmarkEnd w:id="38"/>
    </w:p>
    <w:p w14:paraId="5E146E21" w14:textId="77777777" w:rsidR="00CC3F05" w:rsidRDefault="00C15AD6">
      <w:r>
        <w:rPr>
          <w:rFonts w:eastAsia="Arial" w:cs="Arial"/>
          <w:color w:val="000000"/>
          <w:shd w:val="clear" w:color="auto" w:fill="FFFFFF"/>
        </w:rPr>
        <w:t>Les opérations de vérification</w:t>
      </w:r>
      <w:r w:rsidR="009B0AD9">
        <w:rPr>
          <w:rFonts w:eastAsia="Arial" w:cs="Arial"/>
          <w:color w:val="000000"/>
          <w:shd w:val="clear" w:color="auto" w:fill="FFFFFF"/>
        </w:rPr>
        <w:t xml:space="preserve"> s'effectuent dans le respect de l'article 20 du CCAG-MOE </w:t>
      </w:r>
      <w:r>
        <w:rPr>
          <w:rFonts w:eastAsia="Arial" w:cs="Arial"/>
          <w:color w:val="000000"/>
          <w:shd w:val="clear" w:color="auto" w:fill="FFFFFF"/>
        </w:rPr>
        <w:t>à l’exception</w:t>
      </w:r>
      <w:r w:rsidR="009B0AD9">
        <w:rPr>
          <w:rFonts w:eastAsia="Arial" w:cs="Arial"/>
          <w:color w:val="000000"/>
          <w:shd w:val="clear" w:color="auto" w:fill="FFFFFF"/>
        </w:rPr>
        <w:t xml:space="preserve"> </w:t>
      </w:r>
      <w:r>
        <w:rPr>
          <w:rFonts w:eastAsia="Arial" w:cs="Arial"/>
          <w:color w:val="000000"/>
          <w:shd w:val="clear" w:color="auto" w:fill="FFFFFF"/>
        </w:rPr>
        <w:t>des délais qui y sont précisés et qui sont remplacés par les délais précisés au présent marché.</w:t>
      </w:r>
    </w:p>
    <w:p w14:paraId="50D1D8AE" w14:textId="77777777" w:rsidR="00CC3F05" w:rsidRDefault="00CC3F05"/>
    <w:p w14:paraId="1D726C3F" w14:textId="77777777" w:rsidR="00CC3F05" w:rsidRDefault="009B0AD9" w:rsidP="009B0AD9">
      <w:pPr>
        <w:pStyle w:val="Titre3"/>
        <w:numPr>
          <w:ilvl w:val="2"/>
          <w:numId w:val="16"/>
        </w:numPr>
      </w:pPr>
      <w:bookmarkStart w:id="39" w:name="_Toc221799097"/>
      <w:r>
        <w:t>Décision après vérification</w:t>
      </w:r>
      <w:bookmarkEnd w:id="39"/>
    </w:p>
    <w:p w14:paraId="49AF68FB" w14:textId="77777777" w:rsidR="00CC3F05" w:rsidRDefault="009B0AD9">
      <w:r w:rsidRPr="0032381C">
        <w:rPr>
          <w:rFonts w:eastAsia="Arial" w:cs="Arial"/>
          <w:color w:val="000000"/>
          <w:shd w:val="clear" w:color="auto" w:fill="FFFFFF"/>
        </w:rPr>
        <w:t>Les décisions après les opérations de vérification sont effectuées en application du CCAG-MOE, et notamment l'admission en l'état, l'admission avec observation, l'ajournement, la réfaction ou le rejet des prestations.</w:t>
      </w:r>
      <w:r>
        <w:rPr>
          <w:rFonts w:eastAsia="Arial" w:cs="Arial"/>
          <w:color w:val="000000"/>
          <w:shd w:val="clear" w:color="auto" w:fill="FFFFFF"/>
        </w:rPr>
        <w:t xml:space="preserve"> </w:t>
      </w:r>
    </w:p>
    <w:p w14:paraId="695B3295" w14:textId="77777777" w:rsidR="00CC3F05" w:rsidRDefault="009B0AD9" w:rsidP="009B0AD9">
      <w:pPr>
        <w:pStyle w:val="Titre2"/>
        <w:numPr>
          <w:ilvl w:val="1"/>
          <w:numId w:val="16"/>
        </w:numPr>
      </w:pPr>
      <w:bookmarkStart w:id="40" w:name="_Toc221799098"/>
      <w:r>
        <w:t>Obligations administratives en cours d'exécution</w:t>
      </w:r>
      <w:bookmarkEnd w:id="40"/>
    </w:p>
    <w:p w14:paraId="6AB07051" w14:textId="77777777" w:rsidR="00CC3F05" w:rsidRDefault="009B0AD9">
      <w:r>
        <w:rPr>
          <w:rFonts w:eastAsia="Arial" w:cs="Arial"/>
          <w:color w:val="000000"/>
          <w:shd w:val="clear" w:color="auto" w:fill="FFFFFF"/>
        </w:rPr>
        <w:t>Le titulaire met à disposition tous les six mois, à partir de la notification, jusqu'à la fin de l'exécution, les pièces prévues aux articles D.8222-5 ou D.8222-7 ou D.8254-2 à D.8254-5 du code du travail.</w:t>
      </w:r>
    </w:p>
    <w:p w14:paraId="0DD1CCBD" w14:textId="77777777" w:rsidR="00CC3F05" w:rsidRDefault="00CC3F05"/>
    <w:p w14:paraId="44A8250F" w14:textId="77777777" w:rsidR="00CC3F05" w:rsidRPr="0032381C" w:rsidRDefault="009B0AD9">
      <w:r w:rsidRPr="0032381C">
        <w:rPr>
          <w:rFonts w:eastAsia="Arial" w:cs="Arial"/>
          <w:color w:val="000000"/>
          <w:shd w:val="clear" w:color="auto" w:fill="FFFFFF"/>
        </w:rPr>
        <w:t xml:space="preserve">Ces documents sont transmis par le titulaire à l'adresse </w:t>
      </w:r>
      <w:r w:rsidR="0032381C" w:rsidRPr="0032381C">
        <w:rPr>
          <w:rFonts w:eastAsia="Arial" w:cs="Arial"/>
          <w:color w:val="000000"/>
          <w:shd w:val="clear" w:color="auto" w:fill="FFFFFF"/>
        </w:rPr>
        <w:t>du maître d’ouvrage qui sera communiquée au cours de l’exécution du marché.</w:t>
      </w:r>
    </w:p>
    <w:p w14:paraId="01A28559" w14:textId="77777777" w:rsidR="00CC3F05" w:rsidRDefault="009B0AD9">
      <w:r>
        <w:rPr>
          <w:rFonts w:eastAsia="Arial" w:cs="Arial"/>
          <w:color w:val="000000"/>
          <w:shd w:val="clear" w:color="auto" w:fill="FFFFFF"/>
        </w:rPr>
        <w:t xml:space="preserve">Si le titulaire, et/ou le cas échéant ses sous-traitants, recourent à des salariés détachés, ils doivent produire avant le début de chaque détachement d'un ou de plusieurs salariés les documents suivants : </w:t>
      </w:r>
    </w:p>
    <w:p w14:paraId="52E25317" w14:textId="77777777" w:rsidR="00CC3F05" w:rsidRDefault="009B0AD9">
      <w:r>
        <w:rPr>
          <w:rFonts w:eastAsia="Arial" w:cs="Arial"/>
          <w:color w:val="000000"/>
          <w:shd w:val="clear" w:color="auto" w:fill="FFFFFF"/>
        </w:rPr>
        <w:t>a) L'accusé de réception de la déclaration de détachement effectuée sur le télé-service " SIPSI " du ministère chargé du travail, conformément aux articles R. 1263-5 et R. 1263-7 du code du travail ;</w:t>
      </w:r>
    </w:p>
    <w:p w14:paraId="4F9A7631" w14:textId="77777777" w:rsidR="00CC3F05" w:rsidRDefault="009B0AD9">
      <w:r>
        <w:rPr>
          <w:rFonts w:eastAsia="Arial" w:cs="Arial"/>
          <w:color w:val="000000"/>
          <w:shd w:val="clear" w:color="auto" w:fill="FFFFFF"/>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73B51D20" w14:textId="77777777" w:rsidR="00CC3F05" w:rsidRDefault="00541CB3" w:rsidP="009B0AD9">
      <w:pPr>
        <w:pStyle w:val="Titre2"/>
        <w:numPr>
          <w:ilvl w:val="1"/>
          <w:numId w:val="16"/>
        </w:numPr>
      </w:pPr>
      <w:bookmarkStart w:id="41" w:name="_Toc221799099"/>
      <w:r>
        <w:t>Modalités de collaboration du maître d’œuvre avec les autres intervenants</w:t>
      </w:r>
      <w:bookmarkEnd w:id="41"/>
    </w:p>
    <w:p w14:paraId="062B40FA" w14:textId="77777777" w:rsidR="00541CB3" w:rsidRPr="0032381C" w:rsidRDefault="00541CB3" w:rsidP="00541CB3">
      <w:pPr>
        <w:rPr>
          <w:rFonts w:eastAsia="Arial" w:cs="Arial"/>
          <w:color w:val="000000"/>
          <w:shd w:val="clear" w:color="auto" w:fill="FFFFFF"/>
        </w:rPr>
      </w:pPr>
      <w:r w:rsidRPr="0032381C">
        <w:rPr>
          <w:rFonts w:eastAsia="Arial" w:cs="Arial"/>
          <w:color w:val="000000"/>
          <w:shd w:val="clear" w:color="auto" w:fill="FFFFFF"/>
        </w:rPr>
        <w:t>Dès la réunion de lancement, le maître d’ouvrage communique la liste des intervenants, précise leurs missions respectives, et les coordonnées des interlocuteurs désignés. En application de l’article 3.9 du CCAG-MOE, les modalités de collaboration du maître d’œuvre avec l’ensemble des prestataires du maître d’ouvrage concourant à l’opération sont précisées lors de cette réunion.</w:t>
      </w:r>
    </w:p>
    <w:p w14:paraId="44685D1C" w14:textId="77777777" w:rsidR="00541CB3" w:rsidRPr="0032381C" w:rsidRDefault="00541CB3" w:rsidP="00541CB3">
      <w:pPr>
        <w:rPr>
          <w:rFonts w:eastAsia="Arial" w:cs="Arial"/>
          <w:color w:val="000000"/>
          <w:shd w:val="clear" w:color="auto" w:fill="FFFFFF"/>
        </w:rPr>
      </w:pPr>
      <w:r w:rsidRPr="0032381C">
        <w:rPr>
          <w:rFonts w:eastAsia="Arial" w:cs="Arial"/>
          <w:color w:val="000000"/>
          <w:shd w:val="clear" w:color="auto" w:fill="FFFFFF"/>
        </w:rPr>
        <w:t>Le maître d’ouvrage autorise le maître d’œuvre à échanger directement avec chacun des prestataires désignés à toutes les étapes du projet.</w:t>
      </w:r>
    </w:p>
    <w:p w14:paraId="72C8CE0A" w14:textId="77777777" w:rsidR="00541CB3" w:rsidRPr="0032381C" w:rsidRDefault="00541CB3" w:rsidP="00541CB3">
      <w:pPr>
        <w:rPr>
          <w:rFonts w:eastAsia="Arial" w:cs="Arial"/>
          <w:color w:val="000000"/>
          <w:shd w:val="clear" w:color="auto" w:fill="FFFFFF"/>
        </w:rPr>
      </w:pPr>
      <w:r w:rsidRPr="0032381C">
        <w:rPr>
          <w:rFonts w:eastAsia="Arial" w:cs="Arial"/>
          <w:color w:val="000000"/>
          <w:shd w:val="clear" w:color="auto" w:fill="FFFFFF"/>
        </w:rPr>
        <w:t>Il s’engage à faire respecter les obligations contractuelles, notamment en matière de délais, assignées à chacun des autres intervenants concourant à la réalisation de l’opération.</w:t>
      </w:r>
    </w:p>
    <w:p w14:paraId="1C9551CB" w14:textId="77777777" w:rsidR="00CC3F05" w:rsidRDefault="00541CB3">
      <w:r w:rsidRPr="0032381C">
        <w:rPr>
          <w:rFonts w:eastAsia="Arial" w:cs="Arial"/>
          <w:color w:val="000000"/>
          <w:shd w:val="clear" w:color="auto" w:fill="FFFFFF"/>
        </w:rPr>
        <w:t>En cas de difficultés rencontrées lors de la collaboration avec l’un des autres intervenants, le maître d’œuvre informe le maître d’ouvrage sans délais</w:t>
      </w:r>
      <w:r w:rsidR="009B0AD9" w:rsidRPr="0032381C">
        <w:rPr>
          <w:rFonts w:eastAsia="Arial" w:cs="Arial"/>
          <w:color w:val="000000"/>
          <w:shd w:val="clear" w:color="auto" w:fill="FFFFFF"/>
        </w:rPr>
        <w:t>.</w:t>
      </w:r>
    </w:p>
    <w:p w14:paraId="276F8B79" w14:textId="77777777" w:rsidR="00CC3F05" w:rsidRDefault="009B0AD9" w:rsidP="009B0AD9">
      <w:pPr>
        <w:pStyle w:val="Titre2"/>
        <w:numPr>
          <w:ilvl w:val="1"/>
          <w:numId w:val="16"/>
        </w:numPr>
      </w:pPr>
      <w:bookmarkStart w:id="42" w:name="_Toc221799100"/>
      <w:r>
        <w:lastRenderedPageBreak/>
        <w:t>Dispositions applicables en cas de menace sanitaire grave appelant des mesures d'urgence</w:t>
      </w:r>
      <w:bookmarkEnd w:id="42"/>
    </w:p>
    <w:p w14:paraId="7D4679AB" w14:textId="77777777" w:rsidR="00CC3F05" w:rsidRDefault="009B0AD9">
      <w:r>
        <w:rPr>
          <w:rFonts w:eastAsia="Arial" w:cs="Arial"/>
          <w:color w:val="000000"/>
          <w:shd w:val="clear" w:color="auto" w:fill="FFFFFF"/>
        </w:rP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13B697B9" w14:textId="77777777" w:rsidR="00CC3F05" w:rsidRDefault="00CC3F05"/>
    <w:p w14:paraId="5EE75EC2" w14:textId="77777777" w:rsidR="0032381C" w:rsidRDefault="009B0AD9">
      <w:pPr>
        <w:rPr>
          <w:rFonts w:eastAsia="Arial" w:cs="Arial"/>
          <w:color w:val="000000"/>
          <w:shd w:val="clear" w:color="auto" w:fill="FFFFFF"/>
        </w:rPr>
      </w:pPr>
      <w:r>
        <w:rPr>
          <w:rFonts w:eastAsia="Arial" w:cs="Arial"/>
          <w:color w:val="000000"/>
          <w:shd w:val="clear" w:color="auto" w:fill="FFFFFF"/>
        </w:rPr>
        <w:t xml:space="preserve">L'évènement perturbateur fait obstacle à l'application de sanction, de pénalités contractuelles à l'égard du titulaire comme à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de la responsabilité contractuelle des parties à raison de retards ou d'inexécution des obligations qui leur incombe, dès lors qu'est établi un lien de causalité entre l'évènement perturbateur et le retard ou l'inexécution. </w:t>
      </w:r>
    </w:p>
    <w:p w14:paraId="6D2B2E69" w14:textId="77777777" w:rsidR="0032381C" w:rsidRDefault="0032381C" w:rsidP="0032381C">
      <w:pPr>
        <w:tabs>
          <w:tab w:val="left" w:pos="1549"/>
        </w:tabs>
        <w:rPr>
          <w:rFonts w:eastAsia="Arial" w:cs="Arial"/>
          <w:color w:val="000000"/>
          <w:shd w:val="clear" w:color="auto" w:fill="FFFFFF"/>
        </w:rPr>
      </w:pPr>
    </w:p>
    <w:p w14:paraId="2CA06E9A" w14:textId="77777777" w:rsidR="00CC3F05" w:rsidRDefault="009B0AD9">
      <w:r>
        <w:rPr>
          <w:rFonts w:eastAsia="Arial" w:cs="Arial"/>
          <w:color w:val="000000"/>
          <w:u w:val="single"/>
          <w:shd w:val="clear" w:color="auto" w:fill="FFFFFF"/>
        </w:rPr>
        <w:t>Suspension de l'exécution des prestations à la demande du titulaire</w:t>
      </w:r>
    </w:p>
    <w:p w14:paraId="21BFD88C" w14:textId="77777777" w:rsidR="00CC3F05" w:rsidRDefault="00CC3F05"/>
    <w:p w14:paraId="57E33B17" w14:textId="77777777" w:rsidR="00CC3F05" w:rsidRDefault="009B0AD9">
      <w:r>
        <w:rPr>
          <w:rFonts w:eastAsia="Arial" w:cs="Arial"/>
          <w:color w:val="000000"/>
          <w:shd w:val="clear" w:color="auto" w:fill="FFFFFF"/>
        </w:rP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435EBF17" w14:textId="77777777" w:rsidR="00CC3F05" w:rsidRDefault="00CC3F05"/>
    <w:p w14:paraId="24D5B81D" w14:textId="77777777" w:rsidR="00CC3F05" w:rsidRDefault="009B0AD9">
      <w:r>
        <w:rPr>
          <w:rFonts w:eastAsia="Arial" w:cs="Arial"/>
          <w:color w:val="000000"/>
          <w:shd w:val="clear" w:color="auto" w:fill="FFFFFF"/>
        </w:rP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3604F372" w14:textId="77777777" w:rsidR="00CC3F05" w:rsidRDefault="00CC3F05"/>
    <w:p w14:paraId="76FC3E1E" w14:textId="77777777" w:rsidR="00CC3F05" w:rsidRDefault="009B0AD9">
      <w:r>
        <w:rPr>
          <w:rFonts w:eastAsia="Arial" w:cs="Arial"/>
          <w:color w:val="000000"/>
          <w:shd w:val="clear" w:color="auto" w:fill="FFFFFF"/>
        </w:rPr>
        <w:t>Dans sa décision, l'acheteur précise l'impact éventuel de la suspension sur la durée du marché. Toute modification de la durée du marché ne peut résulter que d'un avenant.</w:t>
      </w:r>
    </w:p>
    <w:p w14:paraId="45E7FFB5" w14:textId="77777777" w:rsidR="00CC3F05" w:rsidRDefault="00CC3F05"/>
    <w:p w14:paraId="70499180" w14:textId="77777777" w:rsidR="00CC3F05" w:rsidRDefault="009B0AD9">
      <w:r>
        <w:rPr>
          <w:rFonts w:eastAsia="Arial" w:cs="Arial"/>
          <w:color w:val="000000"/>
          <w:shd w:val="clear" w:color="auto" w:fill="FFFFFF"/>
        </w:rP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515FD808" w14:textId="77777777" w:rsidR="00CC3F05" w:rsidRDefault="00CC3F05"/>
    <w:p w14:paraId="64EF808C" w14:textId="77777777" w:rsidR="00CC3F05" w:rsidRDefault="009B0AD9">
      <w:r>
        <w:rPr>
          <w:rFonts w:eastAsia="Arial" w:cs="Arial"/>
          <w:color w:val="000000"/>
          <w:shd w:val="clear" w:color="auto" w:fill="FFFFFF"/>
        </w:rP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3236C4D" w14:textId="77777777" w:rsidR="00CC3F05" w:rsidRDefault="00CC3F05"/>
    <w:p w14:paraId="10FE9FF7" w14:textId="77777777" w:rsidR="00CC3F05" w:rsidRDefault="009B0AD9">
      <w:r>
        <w:rPr>
          <w:rFonts w:eastAsia="Arial" w:cs="Arial"/>
          <w:color w:val="000000"/>
          <w:shd w:val="clear" w:color="auto" w:fill="FFFFFF"/>
        </w:rPr>
        <w:t>A ce titre, toute justification permettant à l'acheteur d'apprécier le bien-fondé des difficultés rencontrées ou à venir ainsi que leur lien de causalité avec l'évènement perturbateur doit être fourn</w:t>
      </w:r>
      <w:r w:rsidR="0032381C">
        <w:rPr>
          <w:rFonts w:eastAsia="Arial" w:cs="Arial"/>
          <w:color w:val="000000"/>
          <w:shd w:val="clear" w:color="auto" w:fill="FFFFFF"/>
        </w:rPr>
        <w:t xml:space="preserve">ie par le titulaire. </w:t>
      </w:r>
      <w:r>
        <w:rPr>
          <w:rFonts w:eastAsia="Arial" w:cs="Arial"/>
          <w:color w:val="000000"/>
          <w:shd w:val="clear" w:color="auto" w:fill="FFFFFF"/>
        </w:rPr>
        <w:t>Le titulaire doit prouver l'impossibilité temporaire de poursuivre l'exécution du marché en apportant la preuve qu'il ne dispose pas de moyens suffis</w:t>
      </w:r>
      <w:r w:rsidRPr="0032381C">
        <w:rPr>
          <w:rFonts w:eastAsia="Arial" w:cs="Arial"/>
          <w:color w:val="000000"/>
          <w:shd w:val="clear" w:color="auto" w:fill="FFFFFF"/>
        </w:rPr>
        <w:t>ants ou que leur mobilisation ferait peser sur lui une</w:t>
      </w:r>
      <w:r w:rsidR="0032381C" w:rsidRPr="0032381C">
        <w:rPr>
          <w:rFonts w:eastAsia="Arial" w:cs="Arial"/>
          <w:color w:val="000000"/>
          <w:shd w:val="clear" w:color="auto" w:fill="FFFFFF"/>
        </w:rPr>
        <w:t xml:space="preserve"> charge manifestement excessive</w:t>
      </w:r>
      <w:r w:rsidRPr="0032381C">
        <w:rPr>
          <w:rFonts w:eastAsia="Arial" w:cs="Arial"/>
          <w:color w:val="000000"/>
          <w:shd w:val="clear" w:color="auto" w:fill="FFFFFF"/>
        </w:rPr>
        <w:t>.</w:t>
      </w:r>
    </w:p>
    <w:p w14:paraId="134B7FFB" w14:textId="77777777" w:rsidR="00CC3F05" w:rsidRDefault="00CC3F05"/>
    <w:p w14:paraId="52796AF8" w14:textId="77777777" w:rsidR="00CC3F05" w:rsidRDefault="009B0AD9">
      <w:r>
        <w:rPr>
          <w:rFonts w:eastAsia="Arial" w:cs="Arial"/>
          <w:color w:val="000000"/>
          <w:shd w:val="clear" w:color="auto" w:fill="FFFFFF"/>
        </w:rPr>
        <w:lastRenderedPageBreak/>
        <w:t>La suspension de l'exécution des prestations à l'initiative du titulaire n'ouvre droit à aucune indemnité au bénéfice de ce dernier.</w:t>
      </w:r>
    </w:p>
    <w:p w14:paraId="17097B12" w14:textId="77777777" w:rsidR="00CC3F05" w:rsidRDefault="00CC3F05"/>
    <w:p w14:paraId="61C3263F" w14:textId="77777777" w:rsidR="00CC3F05" w:rsidRDefault="009B0AD9">
      <w:r>
        <w:rPr>
          <w:rFonts w:eastAsia="Arial" w:cs="Arial"/>
          <w:color w:val="000000"/>
          <w:u w:val="single"/>
          <w:shd w:val="clear" w:color="auto" w:fill="FFFFFF"/>
        </w:rPr>
        <w:t>Suspension à l'initiative de l'acheteur</w:t>
      </w:r>
    </w:p>
    <w:p w14:paraId="169F2E62" w14:textId="77777777" w:rsidR="00CC3F05" w:rsidRDefault="00CC3F05"/>
    <w:p w14:paraId="73C323DD" w14:textId="77777777" w:rsidR="00CC3F05" w:rsidRDefault="009B0AD9">
      <w:r>
        <w:rPr>
          <w:rFonts w:eastAsia="Arial" w:cs="Arial"/>
          <w:color w:val="000000"/>
          <w:shd w:val="clear" w:color="auto" w:fill="FFFFFF"/>
        </w:rP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043D351" w14:textId="77777777" w:rsidR="00CC3F05" w:rsidRDefault="00CC3F05"/>
    <w:p w14:paraId="650E91FB" w14:textId="77777777" w:rsidR="00CC3F05" w:rsidRDefault="009B0AD9">
      <w:r>
        <w:rPr>
          <w:rFonts w:eastAsia="Arial" w:cs="Arial"/>
          <w:color w:val="000000"/>
          <w:shd w:val="clear" w:color="auto" w:fill="FFFFFF"/>
        </w:rPr>
        <w:t>Dans sa décision, l'acheteur précise l'impact éventuel de la suspension sur la durée du marché. Toute modification de la durée du marché ne peut résulter que d'un avenant.</w:t>
      </w:r>
    </w:p>
    <w:p w14:paraId="7B0335ED" w14:textId="77777777" w:rsidR="00CC3F05" w:rsidRDefault="00CC3F05"/>
    <w:p w14:paraId="4538CCF1" w14:textId="77777777" w:rsidR="00CC3F05" w:rsidRDefault="009B0AD9">
      <w:r>
        <w:rPr>
          <w:rFonts w:eastAsia="Arial" w:cs="Arial"/>
          <w:color w:val="000000"/>
          <w:shd w:val="clear" w:color="auto" w:fill="FFFFFF"/>
        </w:rPr>
        <w:t>En cas de suspension de tout ou partie des prestations, les parties procèdent à l'établissement d'un constat contradictoire des prestations réalisées jusqu'à la suspension, sauf lorsque celui-ci s'avère manifestement inutile.</w:t>
      </w:r>
    </w:p>
    <w:p w14:paraId="2F1B1F88" w14:textId="77777777" w:rsidR="00CC3F05" w:rsidRDefault="00CC3F05"/>
    <w:p w14:paraId="3E95600D" w14:textId="77777777" w:rsidR="00CC3F05" w:rsidRDefault="009B0AD9">
      <w:r>
        <w:rPr>
          <w:rFonts w:eastAsia="Arial" w:cs="Arial"/>
          <w:color w:val="000000"/>
          <w:shd w:val="clear" w:color="auto" w:fill="FFFFFF"/>
        </w:rPr>
        <w:t>L'acheteur ne peut voir sa responsabilité contractuelle engagée dès lors qu'est établi un lien de causalité entre l'évènement perturbateur et la décision de suspension.</w:t>
      </w:r>
    </w:p>
    <w:p w14:paraId="03929CAE" w14:textId="77777777" w:rsidR="00CC3F05" w:rsidRDefault="00CC3F05"/>
    <w:p w14:paraId="2A917D67" w14:textId="77777777" w:rsidR="00CC3F05" w:rsidRDefault="009B0AD9">
      <w:r>
        <w:rPr>
          <w:rFonts w:eastAsia="Arial" w:cs="Arial"/>
          <w:color w:val="000000"/>
          <w:shd w:val="clear" w:color="auto" w:fill="FFFFFF"/>
        </w:rPr>
        <w:t>Le titulaire, quant à lui, ne peut être sanctionné, se voir appliquer de pénalités contractuelles, ni voir sa responsabilité contractuelle engagée du fait de cette suspension.</w:t>
      </w:r>
    </w:p>
    <w:p w14:paraId="2A84A91E" w14:textId="77777777" w:rsidR="00CC3F05" w:rsidRDefault="00CC3F05"/>
    <w:p w14:paraId="3E58AF6D" w14:textId="77777777" w:rsidR="00CC3F05" w:rsidRDefault="009B0AD9">
      <w:r>
        <w:rPr>
          <w:rFonts w:eastAsia="Arial" w:cs="Arial"/>
          <w:color w:val="000000"/>
          <w:shd w:val="clear" w:color="auto" w:fill="FFFFFF"/>
        </w:rPr>
        <w:t>Celle-ci donne lieu à indemnisation du titulaire s'il démontre l'existence d'un lien direct entre le préjudice subi et la suspension des prestations.</w:t>
      </w:r>
    </w:p>
    <w:p w14:paraId="6B4EC608" w14:textId="77777777" w:rsidR="00CC3F05" w:rsidRDefault="00CC3F05"/>
    <w:p w14:paraId="48100E27" w14:textId="77777777" w:rsidR="00CC3F05" w:rsidRDefault="009B0AD9">
      <w:r>
        <w:rPr>
          <w:rFonts w:eastAsia="Arial" w:cs="Arial"/>
          <w:color w:val="000000"/>
          <w:shd w:val="clear" w:color="auto" w:fill="FFFFFF"/>
        </w:rPr>
        <w:t>Pour ce faire, il adresse à l'acheteur un mémoire en réclamation, conformément aux dispositions de l'article du CCAG de référence relatif aux différends entre les parties. Ce mémoire justifie :</w:t>
      </w:r>
    </w:p>
    <w:p w14:paraId="2AFBC1B7" w14:textId="77777777" w:rsidR="00CC3F05" w:rsidRDefault="009B0AD9">
      <w:r>
        <w:rPr>
          <w:rFonts w:eastAsia="Arial" w:cs="Arial"/>
          <w:color w:val="000000"/>
          <w:shd w:val="clear" w:color="auto" w:fill="FFFFFF"/>
        </w:rPr>
        <w:t>- les coûts d'arrêt des prestations objet du marché ;</w:t>
      </w:r>
    </w:p>
    <w:p w14:paraId="17435144" w14:textId="77777777" w:rsidR="00CC3F05" w:rsidRDefault="009B0AD9">
      <w:r>
        <w:rPr>
          <w:rFonts w:eastAsia="Arial" w:cs="Arial"/>
          <w:color w:val="000000"/>
          <w:shd w:val="clear" w:color="auto" w:fill="FFFFFF"/>
        </w:rPr>
        <w:t>- les coûts de remise en état à l'issue de la suspension en vue de la reprise d'exécution ;</w:t>
      </w:r>
    </w:p>
    <w:p w14:paraId="0C9151A2" w14:textId="77777777" w:rsidR="00CC3F05" w:rsidRDefault="009B0AD9">
      <w:r>
        <w:rPr>
          <w:rFonts w:eastAsia="Arial" w:cs="Arial"/>
          <w:color w:val="000000"/>
          <w:shd w:val="clear" w:color="auto" w:fill="FFFFFF"/>
        </w:rPr>
        <w:t>- la part des charges d'exploitation directement liées à l'exécution du marché et qui ont continué d'être supportées par le titulaire pendant la période de suspension.</w:t>
      </w:r>
    </w:p>
    <w:p w14:paraId="3DF5629B" w14:textId="77777777" w:rsidR="00CC3F05" w:rsidRDefault="00CC3F05"/>
    <w:p w14:paraId="09D4BB57" w14:textId="77777777" w:rsidR="00CC3F05" w:rsidRDefault="009B0AD9">
      <w:r>
        <w:rPr>
          <w:rFonts w:eastAsia="Arial" w:cs="Arial"/>
          <w:color w:val="000000"/>
          <w:u w:val="single"/>
          <w:shd w:val="clear" w:color="auto" w:fill="FFFFFF"/>
        </w:rPr>
        <w:t>Prolongation du délai d'exécution des prestations</w:t>
      </w:r>
    </w:p>
    <w:p w14:paraId="4123A2B7" w14:textId="77777777" w:rsidR="00CC3F05" w:rsidRDefault="00CC3F05"/>
    <w:p w14:paraId="0F262378" w14:textId="77777777" w:rsidR="00CC3F05" w:rsidRDefault="009B0AD9">
      <w:r>
        <w:rPr>
          <w:rFonts w:eastAsia="Arial" w:cs="Arial"/>
          <w:color w:val="000000"/>
          <w:shd w:val="clear" w:color="auto" w:fill="FFFFFF"/>
        </w:rP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452B7607" w14:textId="77777777" w:rsidR="00CC3F05" w:rsidRDefault="00CC3F05"/>
    <w:p w14:paraId="2F5BD6AA" w14:textId="77777777" w:rsidR="00CC3F05" w:rsidRDefault="009B0AD9">
      <w:r>
        <w:rPr>
          <w:rFonts w:eastAsia="Arial" w:cs="Arial"/>
          <w:color w:val="000000"/>
          <w:shd w:val="clear" w:color="auto" w:fill="FFFFFF"/>
        </w:rPr>
        <w:lastRenderedPageBreak/>
        <w:t>La demande de prolongation intervient avant l'expiration du délai contractuel et de la période associée à l'évènement perturbateur. Elle s'effectue dans les conditions fixées par le CCAG de référence.</w:t>
      </w:r>
    </w:p>
    <w:p w14:paraId="714715B7" w14:textId="77777777" w:rsidR="00CC3F05" w:rsidRDefault="009B0AD9">
      <w:r>
        <w:rPr>
          <w:rFonts w:eastAsia="Arial" w:cs="Arial"/>
          <w:color w:val="000000"/>
          <w:shd w:val="clear" w:color="auto" w:fill="FFFFFF"/>
        </w:rP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4F190524" w14:textId="77777777" w:rsidR="00CC3F05" w:rsidRDefault="009B0AD9">
      <w:r>
        <w:rPr>
          <w:rFonts w:eastAsia="Arial" w:cs="Arial"/>
          <w:color w:val="000000"/>
          <w:shd w:val="clear" w:color="auto" w:fill="FFFFFF"/>
        </w:rP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E71311" w14:textId="77777777" w:rsidR="00CC3F05" w:rsidRDefault="00CC3F05"/>
    <w:p w14:paraId="74D3369C" w14:textId="77777777" w:rsidR="00CC3F05" w:rsidRDefault="009B0AD9">
      <w:r>
        <w:rPr>
          <w:rFonts w:eastAsia="Arial" w:cs="Arial"/>
          <w:color w:val="000000"/>
          <w:u w:val="single"/>
          <w:shd w:val="clear" w:color="auto" w:fill="FFFFFF"/>
        </w:rPr>
        <w:t>Résiliation en cas d'impossibilité d'exécuter la prestation et indemnisation associée</w:t>
      </w:r>
    </w:p>
    <w:p w14:paraId="65E2EACB" w14:textId="77777777" w:rsidR="00CC3F05" w:rsidRDefault="00CC3F05"/>
    <w:p w14:paraId="4D564BC8" w14:textId="77777777" w:rsidR="00CC3F05" w:rsidRDefault="009B0AD9">
      <w:r>
        <w:rPr>
          <w:rFonts w:eastAsia="Arial" w:cs="Arial"/>
          <w:color w:val="000000"/>
          <w:shd w:val="clear" w:color="auto" w:fill="FFFFFF"/>
        </w:rPr>
        <w:t>Lorsque le titulaire est dans l'impossibilité d'exécuter le marché du fait de l'évènement perturbateur, l'acheteur prononce la résiliation du marché sur le fondement de l'article L. 2195-2 du code de la commande publique.</w:t>
      </w:r>
    </w:p>
    <w:p w14:paraId="02A60FED" w14:textId="77777777" w:rsidR="00CC3F05" w:rsidRDefault="00CC3F05"/>
    <w:p w14:paraId="37BDA986" w14:textId="77777777" w:rsidR="00CC3F05" w:rsidRDefault="009B0AD9">
      <w:r>
        <w:rPr>
          <w:rFonts w:eastAsia="Arial" w:cs="Arial"/>
          <w:color w:val="000000"/>
          <w:shd w:val="clear" w:color="auto" w:fill="FFFFFF"/>
        </w:rPr>
        <w:t>Le décompte de résiliation est établi conformément aux dispositions du CCAG de référence, en faisant application des modalités de résiliation s'attachant au cas de résiliation pour évènement présentant les caractéristiques de la force majeure.</w:t>
      </w:r>
    </w:p>
    <w:p w14:paraId="021D5CE4" w14:textId="77777777" w:rsidR="00CC3F05" w:rsidRDefault="00CC3F05"/>
    <w:p w14:paraId="3B814DD3" w14:textId="77777777" w:rsidR="00CC3F05" w:rsidRDefault="009B0AD9">
      <w:r>
        <w:rPr>
          <w:rFonts w:eastAsia="Arial" w:cs="Arial"/>
          <w:color w:val="000000"/>
          <w:u w:val="single"/>
          <w:shd w:val="clear" w:color="auto" w:fill="FFFFFF"/>
        </w:rPr>
        <w:t>Indemnisation</w:t>
      </w:r>
    </w:p>
    <w:p w14:paraId="18C417DF" w14:textId="77777777" w:rsidR="00E23F53" w:rsidRDefault="00E23F53">
      <w:pPr>
        <w:rPr>
          <w:rFonts w:eastAsia="Arial" w:cs="Arial"/>
          <w:color w:val="000000"/>
          <w:shd w:val="clear" w:color="auto" w:fill="FFFFFF"/>
        </w:rPr>
      </w:pPr>
    </w:p>
    <w:p w14:paraId="6A937DEE" w14:textId="19E246D5" w:rsidR="00CC3F05" w:rsidRDefault="009B0AD9">
      <w:r>
        <w:rPr>
          <w:rFonts w:eastAsia="Arial" w:cs="Arial"/>
          <w:color w:val="000000"/>
          <w:shd w:val="clear" w:color="auto" w:fill="FFFFFF"/>
        </w:rPr>
        <w:t>Indemnisation suite à l'annulation d'un bon de commande</w:t>
      </w:r>
    </w:p>
    <w:p w14:paraId="375301FB" w14:textId="77777777" w:rsidR="00CC3F05" w:rsidRDefault="00CC3F05"/>
    <w:p w14:paraId="067FD0F4" w14:textId="77777777" w:rsidR="00CC3F05" w:rsidRDefault="009B0AD9">
      <w:r>
        <w:rPr>
          <w:rFonts w:eastAsia="Arial" w:cs="Arial"/>
          <w:color w:val="000000"/>
          <w:shd w:val="clear" w:color="auto" w:fill="FFFFFF"/>
        </w:rPr>
        <w:t>L'annulation d'un bon de commande par l'acheteur à la suite d'un évènement perturbateur ouvre droit à une indemnisation du titulaire des dépenses spécifiquement engagées pour l'exécution des prestations annulées.</w:t>
      </w:r>
    </w:p>
    <w:p w14:paraId="707FE127" w14:textId="77777777" w:rsidR="00CC3F05" w:rsidRDefault="00CC3F05"/>
    <w:p w14:paraId="74ED7E11" w14:textId="77777777" w:rsidR="00CC3F05" w:rsidRDefault="009B0AD9">
      <w:r>
        <w:rPr>
          <w:rFonts w:eastAsia="Arial" w:cs="Arial"/>
          <w:color w:val="000000"/>
          <w:shd w:val="clear" w:color="auto" w:fill="FFFFFF"/>
        </w:rPr>
        <w:t>Le titulaire adresse à l'acheteur un mémoire en réclamation, conformément aux dispositions de l'article du CCAG de référence relatif aux différends entre les parties. Ce mémoire justifie :</w:t>
      </w:r>
    </w:p>
    <w:p w14:paraId="560A3767" w14:textId="77777777" w:rsidR="00CC3F05" w:rsidRDefault="00CC3F05"/>
    <w:p w14:paraId="60FC538A" w14:textId="77777777" w:rsidR="00CC3F05" w:rsidRDefault="009B0AD9">
      <w:r>
        <w:rPr>
          <w:rFonts w:eastAsia="Arial" w:cs="Arial"/>
          <w:color w:val="000000"/>
          <w:shd w:val="clear" w:color="auto" w:fill="FFFFFF"/>
        </w:rPr>
        <w:t>- de l'existence du préjudice subi (réalité des charges pesant sur le titulaire et évaluation du montant demandé) ;</w:t>
      </w:r>
    </w:p>
    <w:p w14:paraId="4B1DCF44" w14:textId="77777777" w:rsidR="00CC3F05" w:rsidRDefault="009B0AD9">
      <w:r>
        <w:rPr>
          <w:rFonts w:eastAsia="Arial" w:cs="Arial"/>
          <w:color w:val="000000"/>
          <w:shd w:val="clear" w:color="auto" w:fill="FFFFFF"/>
        </w:rPr>
        <w:t>- de l'existence d'un lien de causalité entre l'évènement perturbateur et ledit préjudice.</w:t>
      </w:r>
    </w:p>
    <w:p w14:paraId="51A54063" w14:textId="77777777" w:rsidR="00CC3F05" w:rsidRDefault="00CC3F05"/>
    <w:p w14:paraId="4BA40A41" w14:textId="77777777" w:rsidR="00CC3F05" w:rsidRDefault="009B0AD9">
      <w:r>
        <w:rPr>
          <w:rFonts w:eastAsia="Arial" w:cs="Arial"/>
          <w:color w:val="000000"/>
          <w:u w:val="single"/>
          <w:shd w:val="clear" w:color="auto" w:fill="FFFFFF"/>
        </w:rPr>
        <w:t>Indemnisation en cas de poursuite d'exécution bouleversant l'équilibre du contrat</w:t>
      </w:r>
    </w:p>
    <w:p w14:paraId="6F2A35DA" w14:textId="77777777" w:rsidR="00CC3F05" w:rsidRDefault="00CC3F05"/>
    <w:p w14:paraId="4160EF05" w14:textId="77777777" w:rsidR="00CC3F05" w:rsidRDefault="009B0AD9">
      <w:r>
        <w:rPr>
          <w:rFonts w:eastAsia="Arial" w:cs="Arial"/>
          <w:color w:val="000000"/>
          <w:shd w:val="clear" w:color="auto" w:fill="FFFFFF"/>
        </w:rP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3EBE725A" w14:textId="77777777" w:rsidR="00CC3F05" w:rsidRDefault="00CC3F05"/>
    <w:p w14:paraId="2B35B0E0" w14:textId="77777777" w:rsidR="00CC3F05" w:rsidRDefault="009B0AD9">
      <w:r>
        <w:rPr>
          <w:rFonts w:eastAsia="Arial" w:cs="Arial"/>
          <w:color w:val="000000"/>
          <w:shd w:val="clear" w:color="auto" w:fill="FFFFFF"/>
        </w:rPr>
        <w:t>Pour ce faire, le titulaire doit démontrer le bouleversement de l'équilibre du contrat, la perte effective subie ainsi que le lien avec l'évènement perturbateur. A défaut, la demande d'indemnisation est rejetée.</w:t>
      </w:r>
    </w:p>
    <w:p w14:paraId="45CF5478" w14:textId="77777777" w:rsidR="00CC3F05" w:rsidRDefault="00CC3F05"/>
    <w:p w14:paraId="3DE86A4B" w14:textId="77777777" w:rsidR="00CC3F05" w:rsidRDefault="009B0AD9">
      <w:r>
        <w:rPr>
          <w:rFonts w:eastAsia="Arial" w:cs="Arial"/>
          <w:color w:val="000000"/>
          <w:shd w:val="clear" w:color="auto" w:fill="FFFFFF"/>
        </w:rPr>
        <w:t xml:space="preserve">Un pourcentage de </w:t>
      </w:r>
      <w:r w:rsidR="0032381C">
        <w:rPr>
          <w:rFonts w:eastAsia="Arial" w:cs="Arial"/>
          <w:color w:val="000000"/>
          <w:shd w:val="clear" w:color="auto" w:fill="FFFFFF"/>
        </w:rPr>
        <w:t xml:space="preserve">20 % </w:t>
      </w:r>
      <w:r>
        <w:rPr>
          <w:rFonts w:eastAsia="Arial" w:cs="Arial"/>
          <w:color w:val="000000"/>
          <w:shd w:val="clear" w:color="auto" w:fill="FFFFFF"/>
        </w:rPr>
        <w:t>du montant de la perte effective reste à la charge du titulaire.</w:t>
      </w:r>
    </w:p>
    <w:p w14:paraId="18428BE7" w14:textId="77777777" w:rsidR="00CC3F05" w:rsidRDefault="00CC3F05"/>
    <w:p w14:paraId="4BFDC96D" w14:textId="77777777" w:rsidR="00CC3F05" w:rsidRDefault="009B0AD9">
      <w:r>
        <w:rPr>
          <w:rFonts w:eastAsia="Arial" w:cs="Arial"/>
          <w:color w:val="000000"/>
          <w:u w:val="single"/>
          <w:shd w:val="clear" w:color="auto" w:fill="FFFFFF"/>
        </w:rPr>
        <w:t>Demandes indemnitaires</w:t>
      </w:r>
    </w:p>
    <w:p w14:paraId="62253064" w14:textId="77777777" w:rsidR="00CC3F05" w:rsidRDefault="00CC3F05"/>
    <w:p w14:paraId="47BE4558" w14:textId="77777777" w:rsidR="00CC3F05" w:rsidRDefault="009B0AD9">
      <w:r>
        <w:rPr>
          <w:rFonts w:eastAsia="Arial" w:cs="Arial"/>
          <w:color w:val="000000"/>
          <w:shd w:val="clear" w:color="auto" w:fill="FFFFFF"/>
        </w:rP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le CCAG de référence [article 35 du CCAG-MOE] et justifie de manière circonstanciée le préjudice subi, les coûts associés, et leur lien avec l'évènement ayant caractère de force majeure. </w:t>
      </w:r>
    </w:p>
    <w:p w14:paraId="697712B7" w14:textId="77777777" w:rsidR="00CC3F05" w:rsidRDefault="00CC3F05"/>
    <w:p w14:paraId="1815D6D7" w14:textId="77777777" w:rsidR="00CC3F05" w:rsidRDefault="009B0AD9">
      <w:r>
        <w:rPr>
          <w:rFonts w:eastAsia="Arial" w:cs="Arial"/>
          <w:color w:val="000000"/>
          <w:shd w:val="clear" w:color="auto" w:fill="FFFFFF"/>
        </w:rPr>
        <w:t>Ne peuvent être indemnisés des coûts résultant de la négligence ou de la défaillance du titulaire.</w:t>
      </w:r>
    </w:p>
    <w:p w14:paraId="18DFC036" w14:textId="77777777" w:rsidR="00CC3F05" w:rsidRDefault="00CC3F05"/>
    <w:p w14:paraId="5ADDA3BE" w14:textId="77777777" w:rsidR="00CC3F05" w:rsidRDefault="009B0AD9">
      <w:r>
        <w:rPr>
          <w:rFonts w:eastAsia="Arial" w:cs="Arial"/>
          <w:color w:val="000000"/>
          <w:u w:val="single"/>
          <w:shd w:val="clear" w:color="auto" w:fill="FFFFFF"/>
        </w:rPr>
        <w:t>Modalités de communications en cas de crise sanitaire</w:t>
      </w:r>
    </w:p>
    <w:p w14:paraId="03DF9ED9" w14:textId="77777777" w:rsidR="00CC3F05" w:rsidRDefault="009B0AD9">
      <w:r>
        <w:rPr>
          <w:rFonts w:eastAsia="Arial" w:cs="Arial"/>
          <w:color w:val="000000"/>
          <w:shd w:val="clear" w:color="auto" w:fill="FFFFFF"/>
        </w:rPr>
        <w:t>En période de crise sanitaire, les réunions en présentiel peuvent être remplacées par des réunions à distance par tous moyens de téléconférence (audioconférence, visioconférence notamment).</w:t>
      </w:r>
    </w:p>
    <w:p w14:paraId="34DD90BF" w14:textId="77777777" w:rsidR="00CC3F05" w:rsidRDefault="009B0AD9">
      <w:r>
        <w:rPr>
          <w:rFonts w:eastAsia="Arial" w:cs="Arial"/>
          <w:color w:val="000000"/>
          <w:shd w:val="clear" w:color="auto" w:fill="FFFFFF"/>
        </w:rPr>
        <w:t>Lorsque les parties privilégient les échanges dématérialisés, les modalités fixées au présent document s'appliquent (</w:t>
      </w:r>
      <w:proofErr w:type="spellStart"/>
      <w:r>
        <w:rPr>
          <w:rFonts w:eastAsia="Arial" w:cs="Arial"/>
          <w:color w:val="000000"/>
          <w:shd w:val="clear" w:color="auto" w:fill="FFFFFF"/>
        </w:rPr>
        <w:t>cf</w:t>
      </w:r>
      <w:proofErr w:type="spellEnd"/>
      <w:r>
        <w:rPr>
          <w:rFonts w:eastAsia="Arial" w:cs="Arial"/>
          <w:color w:val="000000"/>
          <w:shd w:val="clear" w:color="auto" w:fill="FFFFFF"/>
        </w:rPr>
        <w:t xml:space="preserve"> article « Echanges </w:t>
      </w:r>
      <w:proofErr w:type="gramStart"/>
      <w:r>
        <w:rPr>
          <w:rFonts w:eastAsia="Arial" w:cs="Arial"/>
          <w:color w:val="000000"/>
          <w:shd w:val="clear" w:color="auto" w:fill="FFFFFF"/>
        </w:rPr>
        <w:t>dématérialisés»</w:t>
      </w:r>
      <w:proofErr w:type="gramEnd"/>
      <w:r>
        <w:rPr>
          <w:rFonts w:eastAsia="Arial" w:cs="Arial"/>
          <w:color w:val="000000"/>
          <w:shd w:val="clear" w:color="auto" w:fill="FFFFFF"/>
        </w:rPr>
        <w:t>).</w:t>
      </w:r>
    </w:p>
    <w:p w14:paraId="3306C5C8" w14:textId="77777777" w:rsidR="00CC3F05" w:rsidRDefault="009B0AD9" w:rsidP="009B0AD9">
      <w:pPr>
        <w:pStyle w:val="Titre1"/>
        <w:numPr>
          <w:ilvl w:val="0"/>
          <w:numId w:val="16"/>
        </w:numPr>
      </w:pPr>
      <w:bookmarkStart w:id="43" w:name="_Toc221799101"/>
      <w:r>
        <w:t>Régime financier</w:t>
      </w:r>
      <w:bookmarkEnd w:id="43"/>
    </w:p>
    <w:p w14:paraId="25DE4DB1" w14:textId="77777777" w:rsidR="00CC3F05" w:rsidRDefault="009B0AD9" w:rsidP="004F7021">
      <w:pPr>
        <w:pStyle w:val="Titre2"/>
        <w:numPr>
          <w:ilvl w:val="1"/>
          <w:numId w:val="36"/>
        </w:numPr>
      </w:pPr>
      <w:bookmarkStart w:id="44" w:name="_Toc221799102"/>
      <w:r>
        <w:t>Monnaie et TVA</w:t>
      </w:r>
      <w:bookmarkEnd w:id="44"/>
    </w:p>
    <w:p w14:paraId="5C575671" w14:textId="77777777" w:rsidR="00CC3F05" w:rsidRDefault="009B0AD9">
      <w:r>
        <w:rPr>
          <w:rFonts w:eastAsia="Arial" w:cs="Arial"/>
          <w:color w:val="000000"/>
          <w:shd w:val="clear" w:color="auto" w:fill="FFFFFF"/>
        </w:rPr>
        <w:t>L'unité monétaire qui s'applique est l'Euro.</w:t>
      </w:r>
    </w:p>
    <w:p w14:paraId="1D9C1068" w14:textId="77777777" w:rsidR="00CC3F05" w:rsidRDefault="009B0AD9">
      <w:r>
        <w:rPr>
          <w:rFonts w:eastAsia="Arial" w:cs="Arial"/>
          <w:color w:val="000000"/>
          <w:shd w:val="clear" w:color="auto" w:fill="FFFFFF"/>
        </w:rPr>
        <w:t>Sont applicables les taux de TVA en vigueur lors du fait générateur de la taxe au sens de l'article 269 du code général des impôts.</w:t>
      </w:r>
    </w:p>
    <w:p w14:paraId="072E3A14" w14:textId="77777777" w:rsidR="00CC3F05" w:rsidRDefault="00CC3F05"/>
    <w:p w14:paraId="1376D202" w14:textId="77777777" w:rsidR="00CC3F05" w:rsidRDefault="009B0AD9" w:rsidP="009B0AD9">
      <w:pPr>
        <w:pStyle w:val="Titre2"/>
        <w:numPr>
          <w:ilvl w:val="1"/>
          <w:numId w:val="16"/>
        </w:numPr>
      </w:pPr>
      <w:bookmarkStart w:id="45" w:name="_Toc221799103"/>
      <w:r>
        <w:t>Clauses de réexamen</w:t>
      </w:r>
      <w:bookmarkEnd w:id="45"/>
    </w:p>
    <w:p w14:paraId="506347CE" w14:textId="77777777" w:rsidR="00CC3F05" w:rsidRDefault="009B0AD9" w:rsidP="009D72B0">
      <w:pPr>
        <w:pStyle w:val="Titre3"/>
        <w:numPr>
          <w:ilvl w:val="2"/>
          <w:numId w:val="28"/>
        </w:numPr>
      </w:pPr>
      <w:bookmarkStart w:id="46" w:name="_Toc221799104"/>
      <w:r>
        <w:t xml:space="preserve">Clause de réexamen </w:t>
      </w:r>
      <w:r w:rsidR="007D74CA">
        <w:t>liée à l’élément de mission diagnostic.</w:t>
      </w:r>
      <w:bookmarkEnd w:id="46"/>
    </w:p>
    <w:p w14:paraId="0BC682B4" w14:textId="77777777" w:rsidR="007D74CA" w:rsidRPr="007D74CA" w:rsidRDefault="007D74CA">
      <w:pPr>
        <w:rPr>
          <w:rFonts w:eastAsia="Arial" w:cs="Arial"/>
          <w:color w:val="000000"/>
          <w:u w:val="single"/>
          <w:shd w:val="clear" w:color="auto" w:fill="FFFFFF"/>
        </w:rPr>
      </w:pPr>
      <w:r w:rsidRPr="007D74CA">
        <w:rPr>
          <w:rFonts w:eastAsia="Arial" w:cs="Arial"/>
          <w:color w:val="000000"/>
          <w:u w:val="single"/>
          <w:shd w:val="clear" w:color="auto" w:fill="FFFFFF"/>
        </w:rPr>
        <w:t>Clause de réexamen liée à l’élément de mission diagnostic.</w:t>
      </w:r>
    </w:p>
    <w:p w14:paraId="5990F733" w14:textId="35D48C38" w:rsidR="00CC3F05" w:rsidRDefault="0032381C">
      <w:pPr>
        <w:rPr>
          <w:rFonts w:eastAsia="Arial" w:cs="Arial"/>
          <w:color w:val="000000"/>
          <w:shd w:val="clear" w:color="auto" w:fill="FFFFFF"/>
        </w:rPr>
      </w:pPr>
      <w:r>
        <w:rPr>
          <w:rFonts w:eastAsia="Arial" w:cs="Arial"/>
          <w:color w:val="000000"/>
          <w:shd w:val="clear" w:color="auto" w:fill="FFFFFF"/>
        </w:rPr>
        <w:t xml:space="preserve">En cas de découverte au cours de l’élément de mission diagnostic risquant de modifier de plus de 8% le montant du marché, une réunion est obligatoirement demandée par le maître d’œuvre pour exposer les conséquences de toutes natures éventuelles (techniques, calendaires, financières…) qui risqueraient de se produire. </w:t>
      </w:r>
      <w:r w:rsidR="007D74CA">
        <w:rPr>
          <w:rFonts w:eastAsia="Arial" w:cs="Arial"/>
          <w:color w:val="000000"/>
          <w:shd w:val="clear" w:color="auto" w:fill="FFFFFF"/>
        </w:rPr>
        <w:t xml:space="preserve">L’absence de demande de réunion avec le maître d’ouvrage dans les 5 jours ouvrés suivant la découverte rend forclose toute demande de rémunération supplémentaire de la part du maître d’œuvre. </w:t>
      </w:r>
      <w:r>
        <w:rPr>
          <w:rFonts w:eastAsia="Arial" w:cs="Arial"/>
          <w:color w:val="000000"/>
          <w:shd w:val="clear" w:color="auto" w:fill="FFFFFF"/>
        </w:rPr>
        <w:t>A la suite de cette réunion, le maître d’ouvrage peut soit proposer un avenant au maître d’œuvre afin d’intégrer les modifications issues de ces découvertes au marché de maîtrise d’œuvre</w:t>
      </w:r>
      <w:r w:rsidR="003B2F2C">
        <w:rPr>
          <w:rFonts w:eastAsia="Arial" w:cs="Arial"/>
          <w:color w:val="000000"/>
          <w:shd w:val="clear" w:color="auto" w:fill="FFFFFF"/>
        </w:rPr>
        <w:t>,</w:t>
      </w:r>
      <w:r>
        <w:rPr>
          <w:rFonts w:eastAsia="Arial" w:cs="Arial"/>
          <w:color w:val="000000"/>
          <w:shd w:val="clear" w:color="auto" w:fill="FFFFFF"/>
        </w:rPr>
        <w:t xml:space="preserve"> soit, si les modifications paraissent suffisamment importantes pour risquer de rem</w:t>
      </w:r>
      <w:r w:rsidR="003B2F2C">
        <w:rPr>
          <w:rFonts w:eastAsia="Arial" w:cs="Arial"/>
          <w:color w:val="000000"/>
          <w:shd w:val="clear" w:color="auto" w:fill="FFFFFF"/>
        </w:rPr>
        <w:t xml:space="preserve">ettre en cause de manière trop importante selon lui le budget </w:t>
      </w:r>
      <w:r w:rsidR="003B2F2C">
        <w:rPr>
          <w:rFonts w:eastAsia="Arial" w:cs="Arial"/>
          <w:color w:val="000000"/>
          <w:shd w:val="clear" w:color="auto" w:fill="FFFFFF"/>
        </w:rPr>
        <w:lastRenderedPageBreak/>
        <w:t>alloué, les délais ou les conditions de mise en concurrence initiale</w:t>
      </w:r>
      <w:r w:rsidR="007D74CA">
        <w:rPr>
          <w:rFonts w:eastAsia="Arial" w:cs="Arial"/>
          <w:color w:val="000000"/>
          <w:shd w:val="clear" w:color="auto" w:fill="FFFFFF"/>
        </w:rPr>
        <w:t xml:space="preserve"> relatifs au présent marché</w:t>
      </w:r>
      <w:r w:rsidR="003B2F2C">
        <w:rPr>
          <w:rFonts w:eastAsia="Arial" w:cs="Arial"/>
          <w:color w:val="000000"/>
          <w:shd w:val="clear" w:color="auto" w:fill="FFFFFF"/>
        </w:rPr>
        <w:t>, décider de résilier le marché sans indemnité pour le titulaire.</w:t>
      </w:r>
    </w:p>
    <w:p w14:paraId="29684821" w14:textId="77777777" w:rsidR="007D74CA" w:rsidRPr="007D74CA" w:rsidRDefault="007D74CA" w:rsidP="007D74CA">
      <w:pPr>
        <w:rPr>
          <w:rFonts w:eastAsia="Arial" w:cs="Arial"/>
          <w:color w:val="000000"/>
          <w:u w:val="single"/>
          <w:shd w:val="clear" w:color="auto" w:fill="FFFFFF"/>
        </w:rPr>
      </w:pPr>
      <w:r w:rsidRPr="007D74CA">
        <w:rPr>
          <w:rFonts w:eastAsia="Arial" w:cs="Arial"/>
          <w:color w:val="000000"/>
          <w:u w:val="single"/>
          <w:shd w:val="clear" w:color="auto" w:fill="FFFFFF"/>
        </w:rPr>
        <w:t>Clause de réexamen liée aux éléments de mission direction de l'exécution du contrat de travaux (DET) et assistance apportée au maître d'ouvrage lors des opérations de réception et pendant la période de garantie de parfait achèvement (AOR);</w:t>
      </w:r>
    </w:p>
    <w:p w14:paraId="20A3E358" w14:textId="361421C0" w:rsidR="007D74CA" w:rsidRDefault="007D74CA" w:rsidP="007D74CA">
      <w:pPr>
        <w:rPr>
          <w:rFonts w:eastAsia="Arial" w:cs="Arial"/>
          <w:color w:val="000000"/>
          <w:shd w:val="clear" w:color="auto" w:fill="FFFFFF"/>
        </w:rPr>
      </w:pPr>
      <w:r>
        <w:rPr>
          <w:rFonts w:eastAsia="Arial" w:cs="Arial"/>
          <w:color w:val="000000"/>
          <w:shd w:val="clear" w:color="auto" w:fill="FFFFFF"/>
        </w:rPr>
        <w:t xml:space="preserve">En cas de découverte au cours de l’élément de mission diagnostic risquant de modifier de plus de 10% le montant d’un marché de travaux, une réunion est obligatoirement demandée par le maître d’œuvre pour exposer les conséquences de toutes natures éventuelles (techniques, calendaires, financières…) qui risqueraient de se produire. L’absence de demande de réunion avec le maître d’ouvrage dans les 5 jours ouvrés suivant la découverte rend forclose toute demande de rémunération supplémentaire de la part du maître d’œuvre. A la suite de cette réunion, le maître d’ouvrage peut soit proposer un avenant au marché de travaux considéré afin d’intégrer les modifications issues de ces découvertes, soit, si les modifications paraissent suffisamment importantes pour risquer de remettre en cause de manière trop importante selon lui le budget alloué, les délais ou les conditions de mise en concurrence initiale dudit marché de travaux, décider de résilier le marché de travaux sans indemnité pour le titulaire. </w:t>
      </w:r>
      <w:r w:rsidR="00AD705F">
        <w:rPr>
          <w:rFonts w:eastAsia="Arial" w:cs="Arial"/>
          <w:color w:val="000000"/>
          <w:shd w:val="clear" w:color="auto" w:fill="FFFFFF"/>
        </w:rPr>
        <w:t>Le maître d’œuvre est responsable de l’intégration de cette dernière disposition dans les marchés de travaux.</w:t>
      </w:r>
    </w:p>
    <w:p w14:paraId="4A557A24" w14:textId="77777777" w:rsidR="007D74CA" w:rsidRDefault="007D74CA">
      <w:pPr>
        <w:rPr>
          <w:rFonts w:eastAsia="Arial" w:cs="Arial"/>
          <w:color w:val="000000"/>
          <w:shd w:val="clear" w:color="auto" w:fill="FFFFFF"/>
        </w:rPr>
      </w:pPr>
    </w:p>
    <w:p w14:paraId="4C3B8261" w14:textId="77777777" w:rsidR="007D74CA" w:rsidRDefault="007D74CA"/>
    <w:p w14:paraId="2205B222" w14:textId="77777777" w:rsidR="00CC3F05" w:rsidRDefault="009B0AD9" w:rsidP="009B0AD9">
      <w:pPr>
        <w:pStyle w:val="Titre3"/>
        <w:numPr>
          <w:ilvl w:val="2"/>
          <w:numId w:val="16"/>
        </w:numPr>
      </w:pPr>
      <w:bookmarkStart w:id="47" w:name="_Toc221799105"/>
      <w:r>
        <w:t>Fixation du forfait provisoire du maître d'</w:t>
      </w:r>
      <w:proofErr w:type="spellStart"/>
      <w:r>
        <w:t>oeuvre</w:t>
      </w:r>
      <w:bookmarkEnd w:id="47"/>
      <w:proofErr w:type="spellEnd"/>
    </w:p>
    <w:p w14:paraId="4F8F9599" w14:textId="77777777" w:rsidR="00CC3F05" w:rsidRDefault="009B0AD9">
      <w:r>
        <w:rPr>
          <w:rFonts w:eastAsia="Arial" w:cs="Arial"/>
          <w:color w:val="000000"/>
          <w:shd w:val="clear" w:color="auto" w:fill="FFFFFF"/>
        </w:rPr>
        <w:t>Le forfait provisoire du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est fixé dans l'acte d'engagement dans les conditions prévues par l'article R2112-18 du CCP.</w:t>
      </w:r>
    </w:p>
    <w:p w14:paraId="526AE0DA" w14:textId="77777777" w:rsidR="00CC3F05" w:rsidRDefault="009B0AD9">
      <w:r>
        <w:rPr>
          <w:rFonts w:eastAsia="Arial" w:cs="Arial"/>
          <w:color w:val="000000"/>
          <w:shd w:val="clear" w:color="auto" w:fill="FFFFFF"/>
        </w:rPr>
        <w:t>Le montant du forfait provisoire de rémunération est établi en tenant compte des éléments portés à la connaissance du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dans la présente consultation.</w:t>
      </w:r>
    </w:p>
    <w:p w14:paraId="6940F5F7" w14:textId="77777777" w:rsidR="00CC3F05" w:rsidRDefault="009B0AD9" w:rsidP="009B0AD9">
      <w:pPr>
        <w:pStyle w:val="Titre3"/>
        <w:numPr>
          <w:ilvl w:val="2"/>
          <w:numId w:val="16"/>
        </w:numPr>
      </w:pPr>
      <w:bookmarkStart w:id="48" w:name="_Toc221799106"/>
      <w:r>
        <w:t>Fixation du forfait définitif de rémunération du maître d'</w:t>
      </w:r>
      <w:proofErr w:type="spellStart"/>
      <w:r>
        <w:t>oeuvre</w:t>
      </w:r>
      <w:proofErr w:type="spellEnd"/>
      <w:r>
        <w:t xml:space="preserve"> après arrêt du coût prévisionnel des travaux</w:t>
      </w:r>
      <w:bookmarkEnd w:id="48"/>
    </w:p>
    <w:p w14:paraId="7C28FEB6" w14:textId="77777777" w:rsidR="00CC3F05" w:rsidRDefault="009B0AD9">
      <w:r>
        <w:rPr>
          <w:rFonts w:eastAsia="Arial" w:cs="Arial"/>
          <w:color w:val="000000"/>
          <w:shd w:val="clear" w:color="auto" w:fill="FFFFFF"/>
        </w:rPr>
        <w:t>La rémunération provisoire devient définitive lors de l'acceptation par le maître d'ouvrage de l'Avant-Projet Définitif (APD) et de l'engagement du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sur le coût prévisionnel définitif des travaux.</w:t>
      </w:r>
    </w:p>
    <w:p w14:paraId="4BC0813B" w14:textId="77777777" w:rsidR="00CC3F05" w:rsidRDefault="009B0AD9">
      <w:r>
        <w:rPr>
          <w:rFonts w:eastAsia="Arial" w:cs="Arial"/>
          <w:color w:val="000000"/>
          <w:shd w:val="clear" w:color="auto" w:fill="FFFFFF"/>
        </w:rPr>
        <w:t xml:space="preserve">Le coût prévisionnel définitif des travaux est arrêté par le maître d'ouvrage à partir de l'estimation prévisionnelle définitive du montant </w:t>
      </w:r>
      <w:proofErr w:type="gramStart"/>
      <w:r>
        <w:rPr>
          <w:rFonts w:eastAsia="Arial" w:cs="Arial"/>
          <w:color w:val="000000"/>
          <w:shd w:val="clear" w:color="auto" w:fill="FFFFFF"/>
        </w:rPr>
        <w:t>des travaux établie</w:t>
      </w:r>
      <w:proofErr w:type="gramEnd"/>
      <w:r>
        <w:rPr>
          <w:rFonts w:eastAsia="Arial" w:cs="Arial"/>
          <w:color w:val="000000"/>
          <w:shd w:val="clear" w:color="auto" w:fill="FFFFFF"/>
        </w:rPr>
        <w:t xml:space="preserve"> par le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lors des études d'avant-projet définitif.</w:t>
      </w:r>
    </w:p>
    <w:p w14:paraId="332A8AAD" w14:textId="77777777" w:rsidR="00CC3F05" w:rsidRDefault="009B0AD9">
      <w:r>
        <w:rPr>
          <w:rFonts w:eastAsia="Arial" w:cs="Arial"/>
          <w:color w:val="000000"/>
          <w:shd w:val="clear" w:color="auto" w:fill="FFFFFF"/>
        </w:rPr>
        <w:t>Le passage de la rémunération provisoire à la rémunération définitive s'effectue conformément à l'article R. 2194-1 du code de la commande publique. La clause de réexamen suivante est appliquée : Forfait définitif de rémunération = Coût Prévisionnel des Travaux x (Forfait provisoire / Part de l'Enveloppe Financière Prévisionnelle affectée aux Travaux)</w:t>
      </w:r>
      <w:r w:rsidR="00AD705F">
        <w:rPr>
          <w:rFonts w:eastAsia="Arial" w:cs="Arial"/>
          <w:color w:val="000000"/>
          <w:shd w:val="clear" w:color="auto" w:fill="FFFFFF"/>
        </w:rPr>
        <w:t xml:space="preserve">. </w:t>
      </w:r>
      <w:r>
        <w:rPr>
          <w:rFonts w:eastAsia="Arial" w:cs="Arial"/>
          <w:color w:val="000000"/>
          <w:shd w:val="clear" w:color="auto" w:fill="FFFFFF"/>
        </w:rPr>
        <w:t>Les évolutions seront actées par avenant.</w:t>
      </w:r>
    </w:p>
    <w:p w14:paraId="0216EB50" w14:textId="77777777" w:rsidR="00CC3F05" w:rsidRDefault="009B0AD9" w:rsidP="009B0AD9">
      <w:pPr>
        <w:pStyle w:val="Titre3"/>
        <w:numPr>
          <w:ilvl w:val="2"/>
          <w:numId w:val="16"/>
        </w:numPr>
      </w:pPr>
      <w:bookmarkStart w:id="49" w:name="_Toc221799107"/>
      <w:r>
        <w:t>Seuil de tolérance</w:t>
      </w:r>
      <w:bookmarkEnd w:id="49"/>
    </w:p>
    <w:p w14:paraId="444E1515" w14:textId="77777777" w:rsidR="00CC3F05" w:rsidRDefault="009B0AD9">
      <w:r>
        <w:rPr>
          <w:rFonts w:eastAsia="Arial" w:cs="Arial"/>
          <w:color w:val="000000"/>
          <w:shd w:val="clear" w:color="auto" w:fill="FFFFFF"/>
        </w:rPr>
        <w:t>Le seuil de tolérance attaché à l'engagement du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sur le coût prévisionnel des travaux est calculé en application des formules suivantes :</w:t>
      </w:r>
    </w:p>
    <w:p w14:paraId="028BA93E" w14:textId="77777777" w:rsidR="00CC3F05" w:rsidRDefault="009B0AD9">
      <w:r>
        <w:rPr>
          <w:rFonts w:eastAsia="Arial" w:cs="Arial"/>
          <w:color w:val="000000"/>
          <w:shd w:val="clear" w:color="auto" w:fill="FFFFFF"/>
        </w:rPr>
        <w:t>Pour les opérations de réhabilitation : coût prévisionnel des travaux en euros hors taxes x 1,1.</w:t>
      </w:r>
    </w:p>
    <w:p w14:paraId="42E85523" w14:textId="77777777" w:rsidR="00AD705F" w:rsidRDefault="00AD705F" w:rsidP="00AD705F">
      <w:r>
        <w:rPr>
          <w:rFonts w:eastAsia="Arial" w:cs="Arial"/>
          <w:color w:val="000000"/>
          <w:shd w:val="clear" w:color="auto" w:fill="FFFFFF"/>
        </w:rPr>
        <w:t xml:space="preserve">En cas de dépassement du seuil de tolérance, si le maître d'ouvrage n'accepte pas les offres des soumissionnaires, il exige du maître d'œuvre une reprise gratuite des études qui, par des adaptations </w:t>
      </w:r>
      <w:proofErr w:type="gramStart"/>
      <w:r>
        <w:rPr>
          <w:rFonts w:eastAsia="Arial" w:cs="Arial"/>
          <w:color w:val="000000"/>
          <w:shd w:val="clear" w:color="auto" w:fill="FFFFFF"/>
        </w:rPr>
        <w:t>du projet compatibles</w:t>
      </w:r>
      <w:proofErr w:type="gramEnd"/>
      <w:r>
        <w:rPr>
          <w:rFonts w:eastAsia="Arial" w:cs="Arial"/>
          <w:color w:val="000000"/>
          <w:shd w:val="clear" w:color="auto" w:fill="FFFFFF"/>
        </w:rPr>
        <w:t xml:space="preserve"> avec les données, contraintes et exigences du programme, </w:t>
      </w:r>
      <w:r>
        <w:rPr>
          <w:rFonts w:eastAsia="Arial" w:cs="Arial"/>
          <w:color w:val="000000"/>
          <w:shd w:val="clear" w:color="auto" w:fill="FFFFFF"/>
        </w:rPr>
        <w:lastRenderedPageBreak/>
        <w:t>permettent d'atteindre à l'issue de nouvelles consultations, l'engagement pris en tenant compte du taux de tolérance.</w:t>
      </w:r>
    </w:p>
    <w:p w14:paraId="66170099" w14:textId="77777777" w:rsidR="00AD705F" w:rsidRDefault="00AD705F" w:rsidP="00AD705F">
      <w:pPr>
        <w:rPr>
          <w:rFonts w:eastAsia="Arial" w:cs="Arial"/>
          <w:color w:val="000000"/>
          <w:shd w:val="clear" w:color="auto" w:fill="FFFFFF"/>
        </w:rPr>
      </w:pPr>
      <w:r>
        <w:rPr>
          <w:rFonts w:eastAsia="Arial" w:cs="Arial"/>
          <w:color w:val="000000"/>
          <w:shd w:val="clear" w:color="auto" w:fill="FFFFFF"/>
        </w:rPr>
        <w:t>Si à l'issue de ces démarches, le maître d'œuvre s'avère être dans l'incapacité d'atteindre ces objectifs, le maître d'ouvrage met en œuvre l'article du CCAP régissant les différends et les litiges</w:t>
      </w:r>
    </w:p>
    <w:p w14:paraId="1B7ED91B" w14:textId="77777777" w:rsidR="00AD705F" w:rsidRDefault="00AD705F">
      <w:pPr>
        <w:rPr>
          <w:rFonts w:eastAsia="Arial" w:cs="Arial"/>
          <w:color w:val="000000"/>
          <w:shd w:val="clear" w:color="auto" w:fill="FFFFFF"/>
        </w:rPr>
      </w:pPr>
    </w:p>
    <w:p w14:paraId="14177ADF" w14:textId="77777777" w:rsidR="00CC3F05" w:rsidRDefault="009B0AD9">
      <w:r>
        <w:rPr>
          <w:rFonts w:eastAsia="Arial" w:cs="Arial"/>
          <w:color w:val="000000"/>
          <w:shd w:val="clear" w:color="auto" w:fill="FFFFFF"/>
        </w:rPr>
        <w:t>Le seuil de tolérance attaché à l'engagement du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sur le coût total définitif des marchés de travaux est calculé en application des formules suivantes :</w:t>
      </w:r>
    </w:p>
    <w:p w14:paraId="63D170A3" w14:textId="77777777" w:rsidR="00AD705F" w:rsidRDefault="009B0AD9">
      <w:pPr>
        <w:rPr>
          <w:rFonts w:eastAsia="Arial" w:cs="Arial"/>
          <w:color w:val="000000"/>
          <w:shd w:val="clear" w:color="auto" w:fill="FFFFFF"/>
        </w:rPr>
      </w:pPr>
      <w:r>
        <w:rPr>
          <w:rFonts w:eastAsia="Arial" w:cs="Arial"/>
          <w:color w:val="000000"/>
          <w:shd w:val="clear" w:color="auto" w:fill="FFFFFF"/>
        </w:rPr>
        <w:t xml:space="preserve">Pour les opérations de réhabilitation : coût résultant des marchés de travaux en euros hors taxes x 1,05 </w:t>
      </w:r>
    </w:p>
    <w:p w14:paraId="74DAFCD2" w14:textId="77777777" w:rsidR="00AD705F" w:rsidRDefault="009B0AD9">
      <w:pPr>
        <w:rPr>
          <w:rFonts w:eastAsia="Arial" w:cs="Arial"/>
          <w:color w:val="000000"/>
          <w:shd w:val="clear" w:color="auto" w:fill="FFFFFF"/>
        </w:rPr>
      </w:pPr>
      <w:r>
        <w:rPr>
          <w:rFonts w:eastAsia="Arial" w:cs="Arial"/>
          <w:color w:val="000000"/>
          <w:shd w:val="clear" w:color="auto" w:fill="FFFFFF"/>
        </w:rPr>
        <w:t>Si ce coût total définitif de réalisation des travaux de référence est supérieur au seuil de tolérance tel que défini ci-dessus, le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supporte une pénalité définie comme suit : Montant de la pénalité = (cout total définitif des travaux résultant de l'exécution des marchés de travaux </w:t>
      </w:r>
      <w:r w:rsidR="003F79B9">
        <w:rPr>
          <w:rFonts w:eastAsia="Arial" w:cs="Arial"/>
          <w:color w:val="000000"/>
          <w:shd w:val="clear" w:color="auto" w:fill="FFFFFF"/>
        </w:rPr>
        <w:t>–</w:t>
      </w:r>
      <w:r>
        <w:rPr>
          <w:rFonts w:eastAsia="Arial" w:cs="Arial"/>
          <w:color w:val="000000"/>
          <w:shd w:val="clear" w:color="auto" w:fill="FFFFFF"/>
        </w:rPr>
        <w:t xml:space="preserve"> </w:t>
      </w:r>
      <w:r w:rsidR="003F79B9">
        <w:rPr>
          <w:rFonts w:eastAsia="Arial" w:cs="Arial"/>
          <w:color w:val="000000"/>
          <w:shd w:val="clear" w:color="auto" w:fill="FFFFFF"/>
        </w:rPr>
        <w:t xml:space="preserve">montant prévisionnel </w:t>
      </w:r>
      <w:proofErr w:type="gramStart"/>
      <w:r w:rsidR="003F79B9">
        <w:rPr>
          <w:rFonts w:eastAsia="Arial" w:cs="Arial"/>
          <w:color w:val="000000"/>
          <w:shd w:val="clear" w:color="auto" w:fill="FFFFFF"/>
        </w:rPr>
        <w:t>des travaux affecté</w:t>
      </w:r>
      <w:proofErr w:type="gramEnd"/>
      <w:r w:rsidR="003F79B9">
        <w:rPr>
          <w:rFonts w:eastAsia="Arial" w:cs="Arial"/>
          <w:color w:val="000000"/>
          <w:shd w:val="clear" w:color="auto" w:fill="FFFFFF"/>
        </w:rPr>
        <w:t xml:space="preserve"> du </w:t>
      </w:r>
      <w:r>
        <w:rPr>
          <w:rFonts w:eastAsia="Arial" w:cs="Arial"/>
          <w:color w:val="000000"/>
          <w:shd w:val="clear" w:color="auto" w:fill="FFFFFF"/>
        </w:rPr>
        <w:t xml:space="preserve">seuil de tolérance) x [2 X (Forfait définitif de rémunération / cout prévisionnel des travaux)] </w:t>
      </w:r>
    </w:p>
    <w:p w14:paraId="1021FBCE" w14:textId="77777777" w:rsidR="00CC3F05" w:rsidRDefault="009B0AD9">
      <w:r>
        <w:rPr>
          <w:rFonts w:eastAsia="Arial" w:cs="Arial"/>
          <w:color w:val="000000"/>
          <w:shd w:val="clear" w:color="auto" w:fill="FFFFFF"/>
        </w:rPr>
        <w:t>Conformément à l'article R. 2432-4 du code de la commande publique, le montant de cette pénalité ne pourra excéder 15 % du montant de la rémunération des éléments de mission postérieurs à l'attribution des marchés de travaux.</w:t>
      </w:r>
    </w:p>
    <w:p w14:paraId="02C5B687" w14:textId="77777777" w:rsidR="00CC3F05" w:rsidRDefault="009B0AD9" w:rsidP="009B0AD9">
      <w:pPr>
        <w:pStyle w:val="Titre2"/>
        <w:numPr>
          <w:ilvl w:val="1"/>
          <w:numId w:val="16"/>
        </w:numPr>
      </w:pPr>
      <w:bookmarkStart w:id="50" w:name="_Toc221799108"/>
      <w:r>
        <w:t>Variation des prix</w:t>
      </w:r>
      <w:bookmarkEnd w:id="50"/>
    </w:p>
    <w:p w14:paraId="75F7FE5B" w14:textId="77777777" w:rsidR="00CC3F05" w:rsidRDefault="009B0AD9">
      <w:pPr>
        <w:rPr>
          <w:rFonts w:eastAsia="Arial" w:cs="Arial"/>
          <w:color w:val="000000"/>
          <w:shd w:val="clear" w:color="auto" w:fill="FFFFFF"/>
        </w:rPr>
      </w:pPr>
      <w:r>
        <w:rPr>
          <w:rFonts w:eastAsia="Arial" w:cs="Arial"/>
          <w:color w:val="000000"/>
          <w:shd w:val="clear" w:color="auto" w:fill="FFFFFF"/>
        </w:rPr>
        <w:t>Les prix sont établis sur la base des conditions économiques en vigueur au mois M0 correspondant à la date de remise de l'offre par le titulaire.</w:t>
      </w:r>
    </w:p>
    <w:p w14:paraId="45E5D46F" w14:textId="77777777" w:rsidR="003F79B9" w:rsidRDefault="003F79B9" w:rsidP="003F79B9">
      <w:r>
        <w:t>En application de l’article 10.1.1 du CCAG-MOE, le prix est révisable lorsque la durée d’exécution du marché est supérieure à trois mois.</w:t>
      </w:r>
    </w:p>
    <w:p w14:paraId="1D137BF8" w14:textId="77777777" w:rsidR="003F79B9" w:rsidRDefault="003F79B9" w:rsidP="003F79B9">
      <w:r>
        <w:t>La révision est effectuée par application au prix du marché d'un coefficient C de révision, donnée par la formule :</w:t>
      </w:r>
    </w:p>
    <w:p w14:paraId="0F87A42D" w14:textId="77777777" w:rsidR="003F79B9" w:rsidRDefault="003F79B9" w:rsidP="003F79B9">
      <w:r>
        <w:t>C = 0,15 + 0,85 Im/Io</w:t>
      </w:r>
    </w:p>
    <w:p w14:paraId="61B205F9" w14:textId="77777777" w:rsidR="003F79B9" w:rsidRDefault="003F79B9" w:rsidP="003F79B9">
      <w:proofErr w:type="gramStart"/>
      <w:r>
        <w:t>dans</w:t>
      </w:r>
      <w:proofErr w:type="gramEnd"/>
      <w:r>
        <w:t xml:space="preserve"> laquelle Io et Im sont les valeurs prises par l'index ING respectivement au mois m0 et au mois m au cours duquel l'acompte ou l'élément de mission est remis</w:t>
      </w:r>
      <w:r w:rsidR="00384E52">
        <w:t>.</w:t>
      </w:r>
    </w:p>
    <w:p w14:paraId="059C0112" w14:textId="77777777" w:rsidR="003F79B9" w:rsidRDefault="003F79B9" w:rsidP="003F79B9">
      <w:r>
        <w:t>Les coefficients de révision sont arrondis au millième supérieur.</w:t>
      </w:r>
    </w:p>
    <w:p w14:paraId="4CE1BA53" w14:textId="77777777" w:rsidR="001470C1" w:rsidRDefault="001470C1" w:rsidP="001470C1">
      <w:r>
        <w:t>La révision définitive des prix s'opère sur la base de la dernière valeur d'index publiée au moment de l'application de la formule. Aucune variation provisoire ne sera effectuée.</w:t>
      </w:r>
    </w:p>
    <w:p w14:paraId="0AB5D121" w14:textId="77777777" w:rsidR="003F79B9" w:rsidRDefault="001470C1" w:rsidP="001470C1">
      <w:r>
        <w:t>L'index de référence, publié(s) au Moniteur des Travaux Publics ou par l'INSEE, est l'index ING « Index divers dans la construction - Ingénierie - Base 2010 ».</w:t>
      </w:r>
    </w:p>
    <w:p w14:paraId="7C24A3B2" w14:textId="77777777" w:rsidR="003F79B9" w:rsidRDefault="003F79B9"/>
    <w:p w14:paraId="24A8D329" w14:textId="77777777" w:rsidR="00CC3F05" w:rsidRDefault="009B0AD9" w:rsidP="009B0AD9">
      <w:pPr>
        <w:pStyle w:val="Titre2"/>
        <w:numPr>
          <w:ilvl w:val="1"/>
          <w:numId w:val="16"/>
        </w:numPr>
      </w:pPr>
      <w:bookmarkStart w:id="51" w:name="_Toc221799109"/>
      <w:r>
        <w:t>Forme et contenu des prix</w:t>
      </w:r>
      <w:bookmarkEnd w:id="51"/>
    </w:p>
    <w:p w14:paraId="7F51408C" w14:textId="3EEF79D1" w:rsidR="009500E9" w:rsidRPr="009500E9" w:rsidRDefault="009500E9" w:rsidP="00407162">
      <w:pPr>
        <w:rPr>
          <w:rFonts w:eastAsia="Arial" w:cs="Arial"/>
          <w:color w:val="000000"/>
          <w:u w:val="single"/>
        </w:rPr>
      </w:pPr>
      <w:r w:rsidRPr="009500E9">
        <w:rPr>
          <w:rFonts w:eastAsia="Arial" w:cs="Arial"/>
          <w:color w:val="000000"/>
          <w:u w:val="single"/>
        </w:rPr>
        <w:t>Mission de base</w:t>
      </w:r>
    </w:p>
    <w:p w14:paraId="36A18EC8" w14:textId="78387660" w:rsidR="009500E9" w:rsidRDefault="002C1F99" w:rsidP="00407162">
      <w:pPr>
        <w:rPr>
          <w:rFonts w:eastAsia="Arial" w:cs="Arial"/>
          <w:color w:val="000000"/>
        </w:rPr>
      </w:pPr>
      <w:r>
        <w:rPr>
          <w:rFonts w:eastAsia="Arial" w:cs="Arial"/>
          <w:color w:val="000000"/>
        </w:rPr>
        <w:t xml:space="preserve">Le prix est un forfait </w:t>
      </w:r>
      <w:r w:rsidR="002A5D71">
        <w:rPr>
          <w:rFonts w:eastAsia="Arial" w:cs="Arial"/>
          <w:color w:val="000000"/>
        </w:rPr>
        <w:t xml:space="preserve">provisoire </w:t>
      </w:r>
      <w:r>
        <w:rPr>
          <w:rFonts w:eastAsia="Arial" w:cs="Arial"/>
          <w:color w:val="000000"/>
        </w:rPr>
        <w:t xml:space="preserve">de rémunération </w:t>
      </w:r>
      <w:r w:rsidR="003A4F98" w:rsidRPr="003A4F98">
        <w:rPr>
          <w:rFonts w:eastAsia="Arial" w:cs="Arial"/>
          <w:color w:val="000000"/>
        </w:rPr>
        <w:t>basé sur la partie affectée aux travaux de l'enveloppe financière prévisionnelle fixée par le maître d'ouvrage</w:t>
      </w:r>
      <w:r>
        <w:rPr>
          <w:rFonts w:eastAsia="Arial" w:cs="Arial"/>
          <w:color w:val="000000"/>
        </w:rPr>
        <w:t>.</w:t>
      </w:r>
      <w:r w:rsidR="002A5D71">
        <w:rPr>
          <w:rFonts w:eastAsia="Arial" w:cs="Arial"/>
          <w:color w:val="000000"/>
        </w:rPr>
        <w:t xml:space="preserve"> Ce forfait deviendra définitif suite à la passation d’un avenant au moment de la validation de l’APD</w:t>
      </w:r>
      <w:r w:rsidR="00785E40">
        <w:rPr>
          <w:rFonts w:eastAsia="Arial" w:cs="Arial"/>
          <w:color w:val="000000"/>
        </w:rPr>
        <w:t xml:space="preserve">. Il sera basé sur </w:t>
      </w:r>
      <w:r w:rsidR="00785E40" w:rsidRPr="00785E40">
        <w:rPr>
          <w:rFonts w:eastAsia="Arial" w:cs="Arial"/>
          <w:color w:val="000000"/>
        </w:rPr>
        <w:t>le coût prévisionnel des travaux évalué dans l’avant-projet définitif</w:t>
      </w:r>
      <w:r w:rsidR="002A5D71">
        <w:rPr>
          <w:rFonts w:eastAsia="Arial" w:cs="Arial"/>
          <w:color w:val="000000"/>
        </w:rPr>
        <w:t xml:space="preserve">. </w:t>
      </w:r>
    </w:p>
    <w:p w14:paraId="4F833283" w14:textId="16208368" w:rsidR="009500E9" w:rsidRPr="009500E9" w:rsidRDefault="009500E9" w:rsidP="00407162">
      <w:pPr>
        <w:rPr>
          <w:rFonts w:eastAsia="Arial" w:cs="Arial"/>
          <w:color w:val="000000"/>
          <w:u w:val="single"/>
        </w:rPr>
      </w:pPr>
      <w:r w:rsidRPr="009500E9">
        <w:rPr>
          <w:rFonts w:eastAsia="Arial" w:cs="Arial"/>
          <w:color w:val="000000"/>
          <w:u w:val="single"/>
        </w:rPr>
        <w:t>Missions complémentaires (DIAG, OPC et SSI)</w:t>
      </w:r>
    </w:p>
    <w:p w14:paraId="6C0CED15" w14:textId="22A83E1D" w:rsidR="009500E9" w:rsidRPr="009500E9" w:rsidRDefault="002A5D71" w:rsidP="009500E9">
      <w:pPr>
        <w:rPr>
          <w:rFonts w:eastAsia="Arial" w:cs="Arial"/>
          <w:color w:val="000000"/>
        </w:rPr>
      </w:pPr>
      <w:r>
        <w:rPr>
          <w:rFonts w:eastAsia="Arial" w:cs="Arial"/>
          <w:color w:val="000000"/>
        </w:rPr>
        <w:t xml:space="preserve">Pour les </w:t>
      </w:r>
      <w:r w:rsidR="002C1F99">
        <w:rPr>
          <w:rFonts w:eastAsia="Arial" w:cs="Arial"/>
          <w:color w:val="000000"/>
        </w:rPr>
        <w:t>missions complémentaires</w:t>
      </w:r>
      <w:r>
        <w:rPr>
          <w:rFonts w:eastAsia="Arial" w:cs="Arial"/>
          <w:color w:val="000000"/>
        </w:rPr>
        <w:t xml:space="preserve"> (DIAG, OPC et SSI)</w:t>
      </w:r>
      <w:r w:rsidR="002C1F99">
        <w:rPr>
          <w:rFonts w:eastAsia="Arial" w:cs="Arial"/>
          <w:color w:val="000000"/>
        </w:rPr>
        <w:t xml:space="preserve"> il s’agit </w:t>
      </w:r>
      <w:r>
        <w:rPr>
          <w:rFonts w:eastAsia="Arial" w:cs="Arial"/>
          <w:color w:val="000000"/>
        </w:rPr>
        <w:t>pour chacune d’</w:t>
      </w:r>
      <w:r w:rsidR="002C1F99">
        <w:rPr>
          <w:rFonts w:eastAsia="Arial" w:cs="Arial"/>
          <w:color w:val="000000"/>
        </w:rPr>
        <w:t>un prix global et forfaitaire.</w:t>
      </w:r>
      <w:r w:rsidR="00407162">
        <w:rPr>
          <w:rFonts w:eastAsia="Arial" w:cs="Arial"/>
          <w:color w:val="000000"/>
        </w:rPr>
        <w:t xml:space="preserve"> </w:t>
      </w:r>
      <w:r w:rsidR="00407162" w:rsidRPr="00407162">
        <w:rPr>
          <w:rFonts w:eastAsia="Arial" w:cs="Arial"/>
          <w:color w:val="000000"/>
        </w:rPr>
        <w:t>Le caractère forfaitaire a été établi sur la base des éléments connus transmis par le maitre d’ouvrage. Il</w:t>
      </w:r>
      <w:r w:rsidR="00407162">
        <w:rPr>
          <w:rFonts w:eastAsia="Arial" w:cs="Arial"/>
          <w:color w:val="000000"/>
        </w:rPr>
        <w:t xml:space="preserve"> </w:t>
      </w:r>
      <w:r w:rsidR="00407162" w:rsidRPr="00407162">
        <w:rPr>
          <w:rFonts w:eastAsia="Arial" w:cs="Arial"/>
          <w:color w:val="000000"/>
        </w:rPr>
        <w:t>pourra être revu si au moins l’un de ces éléments est significativement</w:t>
      </w:r>
      <w:r w:rsidR="00407162">
        <w:rPr>
          <w:rFonts w:eastAsia="Arial" w:cs="Arial"/>
          <w:color w:val="000000"/>
        </w:rPr>
        <w:t xml:space="preserve"> </w:t>
      </w:r>
      <w:r w:rsidR="009500E9">
        <w:rPr>
          <w:rFonts w:eastAsia="Arial" w:cs="Arial"/>
          <w:color w:val="000000"/>
        </w:rPr>
        <w:t>modifié,</w:t>
      </w:r>
      <w:r w:rsidR="009500E9" w:rsidRPr="009500E9">
        <w:rPr>
          <w:rFonts w:eastAsia="Arial" w:cs="Arial"/>
          <w:color w:val="000000"/>
        </w:rPr>
        <w:t xml:space="preserve"> </w:t>
      </w:r>
      <w:r w:rsidR="00785E40">
        <w:rPr>
          <w:rFonts w:eastAsia="Arial" w:cs="Arial"/>
          <w:color w:val="000000"/>
        </w:rPr>
        <w:lastRenderedPageBreak/>
        <w:t>sans que le maître d’œuvre n’en soit la cause comme par exemple lorsque le</w:t>
      </w:r>
      <w:r w:rsidR="00785E40" w:rsidRPr="00785E40">
        <w:rPr>
          <w:rFonts w:eastAsia="Arial" w:cs="Arial"/>
          <w:color w:val="000000"/>
        </w:rPr>
        <w:t xml:space="preserve"> coût prévisionnel des travaux évalu</w:t>
      </w:r>
      <w:r w:rsidR="00785E40">
        <w:rPr>
          <w:rFonts w:eastAsia="Arial" w:cs="Arial"/>
          <w:color w:val="000000"/>
        </w:rPr>
        <w:t xml:space="preserve">é dans l’avant-projet définitif varie de plus de 5% par rapport à </w:t>
      </w:r>
      <w:r w:rsidR="00785E40" w:rsidRPr="003A4F98">
        <w:rPr>
          <w:rFonts w:eastAsia="Arial" w:cs="Arial"/>
          <w:color w:val="000000"/>
        </w:rPr>
        <w:t>l'enveloppe financière prévisionnelle</w:t>
      </w:r>
      <w:r w:rsidR="00785E40">
        <w:rPr>
          <w:rFonts w:eastAsia="Arial" w:cs="Arial"/>
          <w:color w:val="000000"/>
        </w:rPr>
        <w:t xml:space="preserve"> affectée aux travaux.</w:t>
      </w:r>
      <w:bookmarkStart w:id="52" w:name="_GoBack"/>
      <w:bookmarkEnd w:id="52"/>
    </w:p>
    <w:p w14:paraId="3F0E33CF" w14:textId="77777777" w:rsidR="009500E9" w:rsidRDefault="009500E9" w:rsidP="00407162"/>
    <w:p w14:paraId="17F61E90" w14:textId="77777777" w:rsidR="00CC3F05" w:rsidRDefault="009B0AD9" w:rsidP="009B0AD9">
      <w:pPr>
        <w:pStyle w:val="Titre2"/>
        <w:numPr>
          <w:ilvl w:val="1"/>
          <w:numId w:val="16"/>
        </w:numPr>
      </w:pPr>
      <w:bookmarkStart w:id="53" w:name="_Toc221799110"/>
      <w:r>
        <w:t>Règlement des comptes</w:t>
      </w:r>
      <w:bookmarkEnd w:id="53"/>
    </w:p>
    <w:p w14:paraId="57FF41DE" w14:textId="77777777" w:rsidR="00CC3F05" w:rsidRDefault="009B0AD9" w:rsidP="009D72B0">
      <w:pPr>
        <w:pStyle w:val="Titre3"/>
        <w:numPr>
          <w:ilvl w:val="2"/>
          <w:numId w:val="29"/>
        </w:numPr>
      </w:pPr>
      <w:bookmarkStart w:id="54" w:name="_Toc221799111"/>
      <w:r>
        <w:t>Avances</w:t>
      </w:r>
      <w:bookmarkEnd w:id="54"/>
    </w:p>
    <w:p w14:paraId="768ECD64" w14:textId="77777777" w:rsidR="00CC3F05" w:rsidRDefault="001470C1">
      <w:r>
        <w:rPr>
          <w:rFonts w:eastAsia="Arial" w:cs="Arial"/>
          <w:color w:val="000000"/>
          <w:shd w:val="clear" w:color="auto" w:fill="FFFFFF"/>
        </w:rPr>
        <w:t xml:space="preserve">Le taux de l'avance est de 5%. </w:t>
      </w:r>
      <w:r w:rsidR="009B0AD9">
        <w:rPr>
          <w:rFonts w:eastAsia="Arial" w:cs="Arial"/>
          <w:color w:val="000000"/>
          <w:shd w:val="clear" w:color="auto" w:fill="FFFFFF"/>
        </w:rPr>
        <w:t>Ce taux est calculé selon les modalités de l'article R. 2191-6 et suivants du code de la commande publique</w:t>
      </w:r>
    </w:p>
    <w:p w14:paraId="5F6A7D2C" w14:textId="77777777" w:rsidR="00CC3F05" w:rsidRDefault="009B0AD9">
      <w:r>
        <w:rPr>
          <w:rFonts w:eastAsia="Arial" w:cs="Arial"/>
          <w:color w:val="000000"/>
          <w:shd w:val="clear" w:color="auto" w:fill="FFFFFF"/>
        </w:rPr>
        <w:t xml:space="preserve">Le montant de l'avance ne peut être affecté par la mise en </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d'une clause de variation de prix.</w:t>
      </w:r>
    </w:p>
    <w:p w14:paraId="1350E6F7" w14:textId="77777777" w:rsidR="00CC3F05" w:rsidRDefault="009B0AD9">
      <w:r>
        <w:rPr>
          <w:rFonts w:eastAsia="Arial" w:cs="Arial"/>
          <w:color w:val="000000"/>
          <w:shd w:val="clear" w:color="auto" w:fill="FFFFFF"/>
        </w:rPr>
        <w:t>Le taux et les conditions de versement de l'avance ne peuvent être modifiés en cours d'exécution du marché.</w:t>
      </w:r>
    </w:p>
    <w:p w14:paraId="21B94D60" w14:textId="77777777" w:rsidR="00CC3F05" w:rsidRDefault="009B0AD9">
      <w:r>
        <w:rPr>
          <w:rFonts w:eastAsia="Arial" w:cs="Arial"/>
          <w:color w:val="000000"/>
          <w:shd w:val="clear" w:color="auto" w:fill="FFFFFF"/>
        </w:rPr>
        <w:t>Le délai de versement de l'avance court à compter de la notification du marché</w:t>
      </w:r>
    </w:p>
    <w:p w14:paraId="5CDA25D4" w14:textId="77777777" w:rsidR="00CC3F05" w:rsidRDefault="009B0AD9">
      <w:r>
        <w:rPr>
          <w:rFonts w:eastAsia="Arial" w:cs="Arial"/>
          <w:color w:val="000000"/>
          <w:shd w:val="clear" w:color="auto" w:fill="FFFFFF"/>
        </w:rPr>
        <w:t>Le remboursement de l'avance est effectué selon les modalités de l'article R.2191-11 et suivants du code de la commande publique</w:t>
      </w:r>
      <w:r>
        <w:rPr>
          <w:rFonts w:eastAsia="Arial" w:cs="Arial"/>
          <w:b/>
          <w:color w:val="000000"/>
          <w:shd w:val="clear" w:color="auto" w:fill="FFFFFF"/>
        </w:rPr>
        <w:t>.</w:t>
      </w:r>
    </w:p>
    <w:p w14:paraId="37EA1A92" w14:textId="77777777" w:rsidR="00CC3F05" w:rsidRPr="000F255A" w:rsidRDefault="009B0AD9" w:rsidP="009B0AD9">
      <w:pPr>
        <w:pStyle w:val="Titre3"/>
        <w:numPr>
          <w:ilvl w:val="2"/>
          <w:numId w:val="16"/>
        </w:numPr>
      </w:pPr>
      <w:bookmarkStart w:id="55" w:name="_Toc221799112"/>
      <w:r w:rsidRPr="000F255A">
        <w:t>Acomptes</w:t>
      </w:r>
      <w:bookmarkEnd w:id="55"/>
    </w:p>
    <w:p w14:paraId="2B0A23BD" w14:textId="77777777" w:rsidR="00CC3F05" w:rsidRDefault="009B0AD9">
      <w:r>
        <w:rPr>
          <w:rFonts w:eastAsia="Arial" w:cs="Arial"/>
          <w:color w:val="000000"/>
          <w:shd w:val="clear" w:color="auto" w:fill="FFFFFF"/>
        </w:rPr>
        <w:t>Tout versement d'acompte s'effectue, dans le cadre des articles L2191-4 et R 2191-20 à R 2191-22 du code de la commande publique, sur la base des prestations réellement effectuées.</w:t>
      </w:r>
    </w:p>
    <w:p w14:paraId="3F09D530" w14:textId="77777777" w:rsidR="00CC3F05" w:rsidRDefault="009B0AD9">
      <w:r>
        <w:rPr>
          <w:rFonts w:eastAsia="Arial" w:cs="Arial"/>
          <w:color w:val="000000"/>
          <w:shd w:val="clear" w:color="auto" w:fill="FFFFFF"/>
        </w:rPr>
        <w:t>La périodicité des acomptes est la suivante : mensuelle.</w:t>
      </w:r>
    </w:p>
    <w:p w14:paraId="77446FDF" w14:textId="77777777" w:rsidR="00CC3F05" w:rsidRPr="003F217F" w:rsidRDefault="003F217F">
      <w:pPr>
        <w:rPr>
          <w:b/>
          <w:u w:val="single"/>
        </w:rPr>
      </w:pPr>
      <w:r w:rsidRPr="003F217F">
        <w:rPr>
          <w:b/>
          <w:u w:val="single"/>
        </w:rPr>
        <w:t>Demandes de paiement</w:t>
      </w:r>
    </w:p>
    <w:p w14:paraId="1784AB43" w14:textId="77777777" w:rsidR="00D05EFB" w:rsidRDefault="00D05EFB" w:rsidP="00D05EFB">
      <w:r>
        <w:t xml:space="preserve">En application de l’article L. 2192-1 du code de la commande publique, les demandes de paiement sont transmises de manière dématérialisée au maître d’ouvrage sur le portail public de facturation et comportent les mentions obligatoires définies à l’article D. 2192-2 du code de la commande publique </w:t>
      </w:r>
    </w:p>
    <w:p w14:paraId="57AAD685" w14:textId="77777777" w:rsidR="00D05EFB" w:rsidRDefault="00D05EFB" w:rsidP="00D05EFB"/>
    <w:p w14:paraId="75D67B27" w14:textId="77777777" w:rsidR="00D05EFB" w:rsidRDefault="00D05EFB" w:rsidP="00D05EFB">
      <w:r>
        <w:t>Le dépôt, la transmission et la réception des factures électroniques sont effectués exclusivement sur le portail de facturation Chorus Pro (</w:t>
      </w:r>
      <w:proofErr w:type="gramStart"/>
      <w:r>
        <w:t>https://chorus-pro.gouv.fr/ )</w:t>
      </w:r>
      <w:proofErr w:type="gramEnd"/>
      <w:r>
        <w:t xml:space="preserve">. Lorsqu'une facture est transmise en dehors de ce portail, la personne publique peut la rejeter après avoir rappelé cette obligation à l'émetteur et l'avoir invité à s'y conformer. </w:t>
      </w:r>
    </w:p>
    <w:p w14:paraId="403F82A6" w14:textId="77777777" w:rsidR="00D05EFB" w:rsidRDefault="00D05EFB" w:rsidP="00D05EFB">
      <w: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 </w:t>
      </w:r>
    </w:p>
    <w:p w14:paraId="5F840154" w14:textId="77777777" w:rsidR="00D05EFB" w:rsidRDefault="00D05EFB" w:rsidP="00D05EFB">
      <w:r>
        <w:t xml:space="preserve">Sans préjudice des mentions obligatoires fixées par les dispositions législatives ou réglementaires, les factures électroniques transmises par le titulaire et le(s) sous-traitant(s) admis au paiement direct comportent les mentions suivantes : </w:t>
      </w:r>
    </w:p>
    <w:p w14:paraId="6633EA5A" w14:textId="77777777" w:rsidR="00D05EFB" w:rsidRDefault="00D05EFB" w:rsidP="00D05EFB">
      <w:r>
        <w:t xml:space="preserve">1° La date d'émission de la facture ; </w:t>
      </w:r>
    </w:p>
    <w:p w14:paraId="70B25BAE" w14:textId="77777777" w:rsidR="00D05EFB" w:rsidRDefault="00D05EFB" w:rsidP="00D05EFB">
      <w:r>
        <w:t xml:space="preserve">2° La désignation de l'émetteur et du destinataire de la facture ; </w:t>
      </w:r>
    </w:p>
    <w:p w14:paraId="05740C03" w14:textId="77777777" w:rsidR="00D05EFB" w:rsidRDefault="00D05EFB" w:rsidP="00D05EFB">
      <w:r>
        <w:t xml:space="preserve">3° Le numéro unique basé sur une séquence chronologique et continue établie par l'émetteur de la facture, la numérotation pouvant être établie dans ces conditions sur une ou plusieurs séries ; </w:t>
      </w:r>
    </w:p>
    <w:p w14:paraId="4FFD94D9" w14:textId="77777777" w:rsidR="00D05EFB" w:rsidRDefault="00D05EFB" w:rsidP="00D05EFB">
      <w:r>
        <w:lastRenderedPageBreak/>
        <w:t xml:space="preserve">4° En cas de contrat exécuté au moyen de bons de commande, le numéro du bon de commande ou, dans les autres cas, les références du contrat ou le numéro de l'engagement attribué par le système d'information financière et comptable du destinataire de la facture ; </w:t>
      </w:r>
    </w:p>
    <w:p w14:paraId="4E4426CB" w14:textId="77777777" w:rsidR="00D05EFB" w:rsidRDefault="00D05EFB" w:rsidP="00D05EFB">
      <w:r>
        <w:t xml:space="preserve">5° La désignation du payeur, avec l'indication, pour les personnes publiques, du code d'identification du service chargé du paiement ; </w:t>
      </w:r>
    </w:p>
    <w:p w14:paraId="27910B0C" w14:textId="77777777" w:rsidR="00D05EFB" w:rsidRDefault="00D05EFB" w:rsidP="00D05EFB">
      <w:r>
        <w:t xml:space="preserve">6° La date d'exécution des services ou des travaux ; </w:t>
      </w:r>
    </w:p>
    <w:p w14:paraId="026181E9" w14:textId="77777777" w:rsidR="00D05EFB" w:rsidRDefault="00D05EFB" w:rsidP="00D05EFB">
      <w:r>
        <w:t xml:space="preserve">7° La quantité et la dénomination précise des prestations et travaux réalisés ; </w:t>
      </w:r>
    </w:p>
    <w:p w14:paraId="71C1841C" w14:textId="77777777" w:rsidR="00D05EFB" w:rsidRDefault="00D05EFB" w:rsidP="00D05EFB">
      <w:r>
        <w:t>8° Le prix unitaire hors taxes des prestations réalisé</w:t>
      </w:r>
      <w:r w:rsidR="003F217F">
        <w:t>e</w:t>
      </w:r>
      <w:r>
        <w:t xml:space="preserve">s ou, lorsqu'il y a lieu, leur prix forfaitaire ; </w:t>
      </w:r>
    </w:p>
    <w:p w14:paraId="27F6166B" w14:textId="77777777" w:rsidR="00D05EFB" w:rsidRDefault="00D05EFB" w:rsidP="00D05EFB">
      <w:r>
        <w:t>9° Le montant total de la facture, le montant total hors taxes et le montant de la taxe à payer, ainsi que la répartition de ces montants par taux de taxe sur la valeur ajoutée, ou, le cas échéant, le bénéfice d'une exonération ;</w:t>
      </w:r>
    </w:p>
    <w:p w14:paraId="26C6D52C" w14:textId="77777777" w:rsidR="003F217F" w:rsidRDefault="00D05EFB" w:rsidP="00D05EFB">
      <w:r>
        <w:t xml:space="preserve"> 10° L'identification, le cas échéant, du représentant fiscal de l'émetteur de la facture ; </w:t>
      </w:r>
    </w:p>
    <w:p w14:paraId="34ECCBB5" w14:textId="77777777" w:rsidR="00D05EFB" w:rsidRDefault="00D05EFB" w:rsidP="00D05EFB">
      <w:r>
        <w:t xml:space="preserve">11° Le cas échéant, les modalités de règlement ; </w:t>
      </w:r>
    </w:p>
    <w:p w14:paraId="7B4FA69B" w14:textId="77777777" w:rsidR="00D05EFB" w:rsidRDefault="00D05EFB" w:rsidP="00D05EFB">
      <w:r>
        <w:t xml:space="preserve">12° Le cas échéant, les renseignements relatifs aux déductions ou versements complémentaires. </w:t>
      </w:r>
    </w:p>
    <w:p w14:paraId="39B78FEE" w14:textId="77777777" w:rsidR="00D05EFB" w:rsidRDefault="00D05EFB" w:rsidP="00D05EFB">
      <w:r>
        <w:t>Les factures comportent en outre les numéros d'identité de l'émetteur et du destinataire de la facture, attribués à chaque établissement concerné ou, à défaut, à chaque personne en application de l'article R.123-221 du code de commerce.</w:t>
      </w:r>
    </w:p>
    <w:p w14:paraId="52196E9C" w14:textId="77777777" w:rsidR="00D05EFB" w:rsidRDefault="00D05EFB" w:rsidP="00D05EFB">
      <w:r>
        <w:t>Informations à utiliser pour la facturation électronique</w:t>
      </w:r>
    </w:p>
    <w:p w14:paraId="34B525A6" w14:textId="77777777" w:rsidR="00D05EFB" w:rsidRDefault="00D05EFB" w:rsidP="00D05EFB">
      <w:r>
        <w:t xml:space="preserve">Identifiant de la structure publique (SIRET) : </w:t>
      </w:r>
      <w:r w:rsidRPr="00D05EFB">
        <w:t>266 307 867 00017</w:t>
      </w:r>
      <w:r>
        <w:t xml:space="preserve"> </w:t>
      </w:r>
    </w:p>
    <w:p w14:paraId="24721604" w14:textId="7AB64DD7" w:rsidR="002C1F99" w:rsidRPr="0060249D" w:rsidRDefault="00D05EFB" w:rsidP="00D05EFB">
      <w:r w:rsidRPr="00480A8B">
        <w:t xml:space="preserve">Code service : </w:t>
      </w:r>
      <w:r w:rsidR="0060249D" w:rsidRPr="00480A8B">
        <w:t>07</w:t>
      </w:r>
      <w:r w:rsidR="002C1F99" w:rsidRPr="00480A8B">
        <w:t>.</w:t>
      </w:r>
    </w:p>
    <w:p w14:paraId="47C36095" w14:textId="77777777" w:rsidR="002C1F99" w:rsidRPr="003F217F" w:rsidRDefault="003F217F" w:rsidP="002C1F99">
      <w:pPr>
        <w:rPr>
          <w:b/>
          <w:u w:val="single"/>
        </w:rPr>
      </w:pPr>
      <w:r w:rsidRPr="003F217F">
        <w:rPr>
          <w:b/>
          <w:u w:val="single"/>
        </w:rPr>
        <w:t>Acompte</w:t>
      </w:r>
    </w:p>
    <w:p w14:paraId="2D5D18C2" w14:textId="77777777" w:rsidR="003F217F" w:rsidRDefault="003F217F" w:rsidP="003F217F">
      <w:r>
        <w:t>Chaque acompte fait l’objet d’une demande de paiement établie par le maître d’œuvre à laquelle il joint les pièces nécessaires à la justification du paiement.</w:t>
      </w:r>
    </w:p>
    <w:p w14:paraId="678BA224" w14:textId="77777777" w:rsidR="003F217F" w:rsidRDefault="003F217F" w:rsidP="003F217F">
      <w:r>
        <w:t>La demande de paiement est datée et mentionne les références du marché ainsi que, selon le cas :</w:t>
      </w:r>
    </w:p>
    <w:p w14:paraId="72D82CD8" w14:textId="77777777" w:rsidR="003F217F" w:rsidRDefault="003F217F" w:rsidP="003F217F">
      <w:r>
        <w:t></w:t>
      </w:r>
      <w:r>
        <w:tab/>
        <w:t>le montant des prestations réalisées admises, établi conformément aux stipulations du marché, hors TVA et, le cas échéant, diminué des réfactions fixées conformément à l'article 21.3 du CCAG-MOE;</w:t>
      </w:r>
    </w:p>
    <w:p w14:paraId="6A3D5EA4" w14:textId="77777777" w:rsidR="003F217F" w:rsidRDefault="003F217F" w:rsidP="003F217F">
      <w:r>
        <w:t></w:t>
      </w:r>
      <w:r>
        <w:tab/>
        <w:t>en cas de groupement conjoint, pour chaque opérateur économique, le montant des prestations effectuées par l'opérateur économique ;</w:t>
      </w:r>
    </w:p>
    <w:p w14:paraId="4F64A34D" w14:textId="77777777" w:rsidR="003F217F" w:rsidRDefault="003F217F" w:rsidP="003F217F">
      <w:r>
        <w:t></w:t>
      </w:r>
      <w:r>
        <w:tab/>
        <w:t>en cas de sous-traitance, la nature des prestations exécutées par le sous-traitant, leur montant total hors taxes, leur montant TTC ainsi que, le cas échéant les variations de prix établies HT et TTC ;</w:t>
      </w:r>
    </w:p>
    <w:p w14:paraId="62D9A620" w14:textId="77777777" w:rsidR="003F217F" w:rsidRDefault="003F217F" w:rsidP="003F217F">
      <w:r>
        <w:t></w:t>
      </w:r>
      <w:r>
        <w:tab/>
        <w:t>le cas échéant, les indemnités, primes et retenues autres que la retenue de garantie, établies conformément aux stipulations du marché ;</w:t>
      </w:r>
    </w:p>
    <w:p w14:paraId="52C6FBB5" w14:textId="77777777" w:rsidR="003F217F" w:rsidRDefault="003F217F" w:rsidP="003F217F">
      <w:r>
        <w:t></w:t>
      </w:r>
      <w:r>
        <w:tab/>
        <w:t>le numéro d’engagement du titulaire, des cotraitants et éventuels sous-traitants à renseigner dans le portail public de facturation.</w:t>
      </w:r>
    </w:p>
    <w:p w14:paraId="36B31FAD" w14:textId="77777777" w:rsidR="003F217F" w:rsidRDefault="003F217F" w:rsidP="003F217F">
      <w:r>
        <w:t>La demande de paiement précise les éléments assujettis à la TVA, en les distinguant selon le taux applicable.</w:t>
      </w:r>
    </w:p>
    <w:p w14:paraId="10D31049" w14:textId="77777777" w:rsidR="003F217F" w:rsidRDefault="003F217F" w:rsidP="002C1F99"/>
    <w:p w14:paraId="0C246B3B" w14:textId="77777777" w:rsidR="002C1F99" w:rsidRDefault="002C1F99" w:rsidP="002C1F99">
      <w:r>
        <w:t>La remise d’une demande de paiement intervient au début de chaque mois pour les prestations effectuées le mois précédent au fur et à mesure de l'avancement des éléments de mission, en application de l’article 11.5 du CCAG-MOE et conformément aux articles R. 2191-21 et R. 2191-22 du code de la commande publique, et dans la limite de l'échéancier ci-dessous.</w:t>
      </w:r>
    </w:p>
    <w:p w14:paraId="6C327E70" w14:textId="77777777" w:rsidR="002C1F99" w:rsidRPr="003F217F" w:rsidRDefault="002C1F99"/>
    <w:tbl>
      <w:tblPr>
        <w:tblStyle w:val="TableNormal"/>
        <w:tblW w:w="98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1640"/>
        <w:gridCol w:w="4537"/>
      </w:tblGrid>
      <w:tr w:rsidR="002C1F99" w:rsidRPr="003F217F" w14:paraId="14A02CB6" w14:textId="77777777" w:rsidTr="002C1F99">
        <w:trPr>
          <w:trHeight w:val="369"/>
        </w:trPr>
        <w:tc>
          <w:tcPr>
            <w:tcW w:w="3686" w:type="dxa"/>
          </w:tcPr>
          <w:p w14:paraId="68297DE1" w14:textId="77777777" w:rsidR="002C1F99" w:rsidRPr="003F217F" w:rsidRDefault="002C1F99" w:rsidP="00FC6D78">
            <w:pPr>
              <w:pStyle w:val="TableParagraph"/>
              <w:spacing w:before="61"/>
              <w:ind w:left="969"/>
              <w:rPr>
                <w:rFonts w:ascii="Arial" w:hAnsi="Arial" w:cs="Arial"/>
                <w:b/>
                <w:sz w:val="20"/>
                <w:szCs w:val="20"/>
                <w:lang w:val="fr-FR"/>
              </w:rPr>
            </w:pPr>
            <w:r w:rsidRPr="003F217F">
              <w:rPr>
                <w:rFonts w:ascii="Arial" w:hAnsi="Arial" w:cs="Arial"/>
                <w:b/>
                <w:sz w:val="20"/>
                <w:szCs w:val="20"/>
                <w:lang w:val="fr-FR"/>
              </w:rPr>
              <w:t>Eléments</w:t>
            </w:r>
            <w:r w:rsidRPr="003F217F">
              <w:rPr>
                <w:rFonts w:ascii="Arial" w:hAnsi="Arial" w:cs="Arial"/>
                <w:b/>
                <w:spacing w:val="-4"/>
                <w:sz w:val="20"/>
                <w:szCs w:val="20"/>
                <w:lang w:val="fr-FR"/>
              </w:rPr>
              <w:t xml:space="preserve"> </w:t>
            </w:r>
            <w:r w:rsidRPr="003F217F">
              <w:rPr>
                <w:rFonts w:ascii="Arial" w:hAnsi="Arial" w:cs="Arial"/>
                <w:b/>
                <w:sz w:val="20"/>
                <w:szCs w:val="20"/>
                <w:lang w:val="fr-FR"/>
              </w:rPr>
              <w:t>de</w:t>
            </w:r>
            <w:r w:rsidRPr="003F217F">
              <w:rPr>
                <w:rFonts w:ascii="Arial" w:hAnsi="Arial" w:cs="Arial"/>
                <w:b/>
                <w:spacing w:val="-1"/>
                <w:sz w:val="20"/>
                <w:szCs w:val="20"/>
                <w:lang w:val="fr-FR"/>
              </w:rPr>
              <w:t xml:space="preserve"> </w:t>
            </w:r>
            <w:r w:rsidRPr="003F217F">
              <w:rPr>
                <w:rFonts w:ascii="Arial" w:hAnsi="Arial" w:cs="Arial"/>
                <w:b/>
                <w:spacing w:val="-2"/>
                <w:sz w:val="20"/>
                <w:szCs w:val="20"/>
                <w:lang w:val="fr-FR"/>
              </w:rPr>
              <w:t>mission</w:t>
            </w:r>
          </w:p>
        </w:tc>
        <w:tc>
          <w:tcPr>
            <w:tcW w:w="6177" w:type="dxa"/>
            <w:gridSpan w:val="2"/>
          </w:tcPr>
          <w:p w14:paraId="1ACF0FDC" w14:textId="77777777" w:rsidR="002C1F99" w:rsidRPr="003F217F" w:rsidRDefault="002C1F99" w:rsidP="00FC6D78">
            <w:pPr>
              <w:pStyle w:val="TableParagraph"/>
              <w:spacing w:before="61"/>
              <w:ind w:left="2167" w:right="2163"/>
              <w:jc w:val="center"/>
              <w:rPr>
                <w:rFonts w:ascii="Arial" w:hAnsi="Arial" w:cs="Arial"/>
                <w:b/>
                <w:sz w:val="20"/>
                <w:szCs w:val="20"/>
                <w:lang w:val="fr-FR"/>
              </w:rPr>
            </w:pPr>
            <w:r w:rsidRPr="003F217F">
              <w:rPr>
                <w:rFonts w:ascii="Arial" w:hAnsi="Arial" w:cs="Arial"/>
                <w:b/>
                <w:sz w:val="20"/>
                <w:szCs w:val="20"/>
                <w:lang w:val="fr-FR"/>
              </w:rPr>
              <w:t>Exigibilité</w:t>
            </w:r>
            <w:r w:rsidRPr="003F217F">
              <w:rPr>
                <w:rFonts w:ascii="Arial" w:hAnsi="Arial" w:cs="Arial"/>
                <w:b/>
                <w:spacing w:val="-4"/>
                <w:sz w:val="20"/>
                <w:szCs w:val="20"/>
                <w:lang w:val="fr-FR"/>
              </w:rPr>
              <w:t xml:space="preserve"> </w:t>
            </w:r>
            <w:r w:rsidRPr="003F217F">
              <w:rPr>
                <w:rFonts w:ascii="Arial" w:hAnsi="Arial" w:cs="Arial"/>
                <w:b/>
                <w:sz w:val="20"/>
                <w:szCs w:val="20"/>
                <w:lang w:val="fr-FR"/>
              </w:rPr>
              <w:t>de</w:t>
            </w:r>
            <w:r w:rsidRPr="003F217F">
              <w:rPr>
                <w:rFonts w:ascii="Arial" w:hAnsi="Arial" w:cs="Arial"/>
                <w:b/>
                <w:spacing w:val="-3"/>
                <w:sz w:val="20"/>
                <w:szCs w:val="20"/>
                <w:lang w:val="fr-FR"/>
              </w:rPr>
              <w:t xml:space="preserve"> </w:t>
            </w:r>
            <w:r w:rsidRPr="003F217F">
              <w:rPr>
                <w:rFonts w:ascii="Arial" w:hAnsi="Arial" w:cs="Arial"/>
                <w:b/>
                <w:spacing w:val="-2"/>
                <w:sz w:val="20"/>
                <w:szCs w:val="20"/>
                <w:lang w:val="fr-FR"/>
              </w:rPr>
              <w:t>l'acompte</w:t>
            </w:r>
          </w:p>
        </w:tc>
      </w:tr>
      <w:tr w:rsidR="002C1F99" w:rsidRPr="003F217F" w14:paraId="1F8AEC91" w14:textId="77777777" w:rsidTr="002C1F99">
        <w:trPr>
          <w:trHeight w:val="898"/>
        </w:trPr>
        <w:tc>
          <w:tcPr>
            <w:tcW w:w="3686" w:type="dxa"/>
            <w:vMerge w:val="restart"/>
            <w:tcBorders>
              <w:bottom w:val="single" w:sz="6" w:space="0" w:color="000000"/>
              <w:right w:val="single" w:sz="6" w:space="0" w:color="000000"/>
            </w:tcBorders>
          </w:tcPr>
          <w:p w14:paraId="5FE00806" w14:textId="77777777" w:rsidR="002C1F99" w:rsidRPr="003F217F" w:rsidRDefault="002C1F99" w:rsidP="00FC6D78">
            <w:pPr>
              <w:pStyle w:val="TableParagraph"/>
              <w:spacing w:before="0"/>
              <w:ind w:left="0"/>
              <w:rPr>
                <w:rFonts w:ascii="Arial" w:hAnsi="Arial" w:cs="Arial"/>
                <w:sz w:val="20"/>
                <w:szCs w:val="20"/>
                <w:lang w:val="fr-FR"/>
              </w:rPr>
            </w:pPr>
          </w:p>
          <w:p w14:paraId="30A0BA14" w14:textId="77777777" w:rsidR="002C1F99" w:rsidRPr="003F217F" w:rsidRDefault="002C1F99" w:rsidP="00FC6D78">
            <w:pPr>
              <w:pStyle w:val="TableParagraph"/>
              <w:spacing w:before="154" w:line="336" w:lineRule="auto"/>
              <w:ind w:left="69" w:right="672"/>
              <w:rPr>
                <w:rFonts w:ascii="Arial" w:hAnsi="Arial" w:cs="Arial"/>
                <w:b/>
                <w:sz w:val="20"/>
                <w:szCs w:val="20"/>
                <w:lang w:val="fr-FR"/>
              </w:rPr>
            </w:pPr>
            <w:r w:rsidRPr="003F217F">
              <w:rPr>
                <w:rFonts w:ascii="Arial" w:hAnsi="Arial" w:cs="Arial"/>
                <w:sz w:val="20"/>
                <w:szCs w:val="20"/>
                <w:lang w:val="fr-FR"/>
              </w:rPr>
              <w:t>Diagnostic</w:t>
            </w:r>
          </w:p>
          <w:p w14:paraId="210F5A53" w14:textId="77777777" w:rsidR="002C1F99" w:rsidRPr="003F217F" w:rsidRDefault="002C1F99" w:rsidP="00FC6D78">
            <w:pPr>
              <w:pStyle w:val="TableParagraph"/>
              <w:spacing w:before="154" w:line="336" w:lineRule="auto"/>
              <w:ind w:left="69" w:right="672"/>
              <w:rPr>
                <w:rFonts w:ascii="Arial" w:hAnsi="Arial" w:cs="Arial"/>
                <w:sz w:val="20"/>
                <w:szCs w:val="20"/>
                <w:lang w:val="fr-FR"/>
              </w:rPr>
            </w:pPr>
            <w:r w:rsidRPr="003F217F">
              <w:rPr>
                <w:rFonts w:ascii="Arial" w:hAnsi="Arial" w:cs="Arial"/>
                <w:sz w:val="20"/>
                <w:szCs w:val="20"/>
                <w:lang w:val="fr-FR"/>
              </w:rPr>
              <w:t>Etudes</w:t>
            </w:r>
            <w:r w:rsidRPr="003F217F">
              <w:rPr>
                <w:rFonts w:ascii="Arial" w:hAnsi="Arial" w:cs="Arial"/>
                <w:spacing w:val="-11"/>
                <w:sz w:val="20"/>
                <w:szCs w:val="20"/>
                <w:lang w:val="fr-FR"/>
              </w:rPr>
              <w:t xml:space="preserve"> </w:t>
            </w:r>
            <w:r w:rsidRPr="003F217F">
              <w:rPr>
                <w:rFonts w:ascii="Arial" w:hAnsi="Arial" w:cs="Arial"/>
                <w:sz w:val="20"/>
                <w:szCs w:val="20"/>
                <w:lang w:val="fr-FR"/>
              </w:rPr>
              <w:t>d'avant-projet</w:t>
            </w:r>
            <w:r w:rsidRPr="003F217F">
              <w:rPr>
                <w:rFonts w:ascii="Arial" w:hAnsi="Arial" w:cs="Arial"/>
                <w:spacing w:val="-10"/>
                <w:sz w:val="20"/>
                <w:szCs w:val="20"/>
                <w:lang w:val="fr-FR"/>
              </w:rPr>
              <w:t xml:space="preserve"> </w:t>
            </w:r>
            <w:r w:rsidRPr="003F217F">
              <w:rPr>
                <w:rFonts w:ascii="Arial" w:hAnsi="Arial" w:cs="Arial"/>
                <w:sz w:val="20"/>
                <w:szCs w:val="20"/>
                <w:lang w:val="fr-FR"/>
              </w:rPr>
              <w:t>sommaire, Etudes d'avant-projet définitif, Etudes de projet</w:t>
            </w:r>
          </w:p>
        </w:tc>
        <w:tc>
          <w:tcPr>
            <w:tcW w:w="6177" w:type="dxa"/>
            <w:gridSpan w:val="2"/>
            <w:tcBorders>
              <w:left w:val="single" w:sz="6" w:space="0" w:color="000000"/>
              <w:bottom w:val="single" w:sz="6" w:space="0" w:color="000000"/>
            </w:tcBorders>
          </w:tcPr>
          <w:p w14:paraId="6508D973" w14:textId="77777777" w:rsidR="002C1F99" w:rsidRPr="003F217F" w:rsidRDefault="002C1F99" w:rsidP="00FC6D78">
            <w:pPr>
              <w:pStyle w:val="TableParagraph"/>
              <w:spacing w:before="150"/>
              <w:ind w:left="66"/>
              <w:rPr>
                <w:rFonts w:ascii="Arial" w:hAnsi="Arial" w:cs="Arial"/>
                <w:sz w:val="20"/>
                <w:szCs w:val="20"/>
                <w:lang w:val="fr-FR"/>
              </w:rPr>
            </w:pPr>
            <w:r w:rsidRPr="003F217F">
              <w:rPr>
                <w:rFonts w:ascii="Arial" w:hAnsi="Arial" w:cs="Arial"/>
                <w:sz w:val="20"/>
                <w:szCs w:val="20"/>
                <w:lang w:val="fr-FR"/>
              </w:rPr>
              <w:t>80%</w:t>
            </w:r>
            <w:r w:rsidRPr="003F217F">
              <w:rPr>
                <w:rFonts w:ascii="Arial" w:hAnsi="Arial" w:cs="Arial"/>
                <w:spacing w:val="-2"/>
                <w:sz w:val="20"/>
                <w:szCs w:val="20"/>
                <w:lang w:val="fr-FR"/>
              </w:rPr>
              <w:t xml:space="preserve"> </w:t>
            </w:r>
            <w:r w:rsidRPr="003F217F">
              <w:rPr>
                <w:rFonts w:ascii="Arial" w:hAnsi="Arial" w:cs="Arial"/>
                <w:sz w:val="20"/>
                <w:szCs w:val="20"/>
                <w:lang w:val="fr-FR"/>
              </w:rPr>
              <w:t>à</w:t>
            </w:r>
            <w:r w:rsidRPr="003F217F">
              <w:rPr>
                <w:rFonts w:ascii="Arial" w:hAnsi="Arial" w:cs="Arial"/>
                <w:spacing w:val="-1"/>
                <w:sz w:val="20"/>
                <w:szCs w:val="20"/>
                <w:lang w:val="fr-FR"/>
              </w:rPr>
              <w:t xml:space="preserve"> </w:t>
            </w:r>
            <w:r w:rsidRPr="003F217F">
              <w:rPr>
                <w:rFonts w:ascii="Arial" w:hAnsi="Arial" w:cs="Arial"/>
                <w:sz w:val="20"/>
                <w:szCs w:val="20"/>
                <w:lang w:val="fr-FR"/>
              </w:rPr>
              <w:t>la</w:t>
            </w:r>
            <w:r w:rsidRPr="003F217F">
              <w:rPr>
                <w:rFonts w:ascii="Arial" w:hAnsi="Arial" w:cs="Arial"/>
                <w:spacing w:val="-3"/>
                <w:sz w:val="20"/>
                <w:szCs w:val="20"/>
                <w:lang w:val="fr-FR"/>
              </w:rPr>
              <w:t xml:space="preserve"> </w:t>
            </w:r>
            <w:r w:rsidRPr="003F217F">
              <w:rPr>
                <w:rFonts w:ascii="Arial" w:hAnsi="Arial" w:cs="Arial"/>
                <w:sz w:val="20"/>
                <w:szCs w:val="20"/>
                <w:lang w:val="fr-FR"/>
              </w:rPr>
              <w:t>remise</w:t>
            </w:r>
            <w:r w:rsidRPr="003F217F">
              <w:rPr>
                <w:rFonts w:ascii="Arial" w:hAnsi="Arial" w:cs="Arial"/>
                <w:spacing w:val="-2"/>
                <w:sz w:val="20"/>
                <w:szCs w:val="20"/>
                <w:lang w:val="fr-FR"/>
              </w:rPr>
              <w:t xml:space="preserve"> </w:t>
            </w:r>
            <w:r w:rsidRPr="003F217F">
              <w:rPr>
                <w:rFonts w:ascii="Arial" w:hAnsi="Arial" w:cs="Arial"/>
                <w:sz w:val="20"/>
                <w:szCs w:val="20"/>
                <w:lang w:val="fr-FR"/>
              </w:rPr>
              <w:t>du</w:t>
            </w:r>
            <w:r w:rsidRPr="003F217F">
              <w:rPr>
                <w:rFonts w:ascii="Arial" w:hAnsi="Arial" w:cs="Arial"/>
                <w:spacing w:val="-2"/>
                <w:sz w:val="20"/>
                <w:szCs w:val="20"/>
                <w:lang w:val="fr-FR"/>
              </w:rPr>
              <w:t xml:space="preserve"> </w:t>
            </w:r>
            <w:r w:rsidRPr="003F217F">
              <w:rPr>
                <w:rFonts w:ascii="Arial" w:hAnsi="Arial" w:cs="Arial"/>
                <w:sz w:val="20"/>
                <w:szCs w:val="20"/>
                <w:lang w:val="fr-FR"/>
              </w:rPr>
              <w:t>dossier</w:t>
            </w:r>
            <w:r w:rsidRPr="003F217F">
              <w:rPr>
                <w:rFonts w:ascii="Arial" w:hAnsi="Arial" w:cs="Arial"/>
                <w:spacing w:val="-2"/>
                <w:sz w:val="20"/>
                <w:szCs w:val="20"/>
                <w:lang w:val="fr-FR"/>
              </w:rPr>
              <w:t xml:space="preserve"> </w:t>
            </w:r>
            <w:r w:rsidRPr="003F217F">
              <w:rPr>
                <w:rFonts w:ascii="Arial" w:hAnsi="Arial" w:cs="Arial"/>
                <w:sz w:val="20"/>
                <w:szCs w:val="20"/>
                <w:lang w:val="fr-FR"/>
              </w:rPr>
              <w:t>correspondant</w:t>
            </w:r>
            <w:r w:rsidRPr="003F217F">
              <w:rPr>
                <w:rFonts w:ascii="Arial" w:hAnsi="Arial" w:cs="Arial"/>
                <w:spacing w:val="-1"/>
                <w:sz w:val="20"/>
                <w:szCs w:val="20"/>
                <w:lang w:val="fr-FR"/>
              </w:rPr>
              <w:t xml:space="preserve"> </w:t>
            </w:r>
            <w:r w:rsidRPr="003F217F">
              <w:rPr>
                <w:rFonts w:ascii="Arial" w:hAnsi="Arial" w:cs="Arial"/>
                <w:sz w:val="20"/>
                <w:szCs w:val="20"/>
                <w:lang w:val="fr-FR"/>
              </w:rPr>
              <w:t>à</w:t>
            </w:r>
            <w:r w:rsidRPr="003F217F">
              <w:rPr>
                <w:rFonts w:ascii="Arial" w:hAnsi="Arial" w:cs="Arial"/>
                <w:spacing w:val="-2"/>
                <w:sz w:val="20"/>
                <w:szCs w:val="20"/>
                <w:lang w:val="fr-FR"/>
              </w:rPr>
              <w:t xml:space="preserve"> </w:t>
            </w:r>
            <w:r w:rsidRPr="003F217F">
              <w:rPr>
                <w:rFonts w:ascii="Arial" w:hAnsi="Arial" w:cs="Arial"/>
                <w:sz w:val="20"/>
                <w:szCs w:val="20"/>
                <w:lang w:val="fr-FR"/>
              </w:rPr>
              <w:t>l’élément</w:t>
            </w:r>
            <w:r w:rsidRPr="003F217F">
              <w:rPr>
                <w:rFonts w:ascii="Arial" w:hAnsi="Arial" w:cs="Arial"/>
                <w:spacing w:val="-2"/>
                <w:sz w:val="20"/>
                <w:szCs w:val="20"/>
                <w:lang w:val="fr-FR"/>
              </w:rPr>
              <w:t xml:space="preserve"> </w:t>
            </w:r>
            <w:r w:rsidRPr="003F217F">
              <w:rPr>
                <w:rFonts w:ascii="Arial" w:hAnsi="Arial" w:cs="Arial"/>
                <w:sz w:val="20"/>
                <w:szCs w:val="20"/>
                <w:lang w:val="fr-FR"/>
              </w:rPr>
              <w:t>de</w:t>
            </w:r>
            <w:r w:rsidRPr="003F217F">
              <w:rPr>
                <w:rFonts w:ascii="Arial" w:hAnsi="Arial" w:cs="Arial"/>
                <w:spacing w:val="-2"/>
                <w:sz w:val="20"/>
                <w:szCs w:val="20"/>
                <w:lang w:val="fr-FR"/>
              </w:rPr>
              <w:t xml:space="preserve"> </w:t>
            </w:r>
            <w:r w:rsidRPr="003F217F">
              <w:rPr>
                <w:rFonts w:ascii="Arial" w:hAnsi="Arial" w:cs="Arial"/>
                <w:sz w:val="20"/>
                <w:szCs w:val="20"/>
                <w:lang w:val="fr-FR"/>
              </w:rPr>
              <w:t>mission</w:t>
            </w:r>
            <w:r w:rsidRPr="003F217F">
              <w:rPr>
                <w:rFonts w:ascii="Arial" w:hAnsi="Arial" w:cs="Arial"/>
                <w:spacing w:val="-2"/>
                <w:sz w:val="20"/>
                <w:szCs w:val="20"/>
                <w:lang w:val="fr-FR"/>
              </w:rPr>
              <w:t xml:space="preserve"> réalisé</w:t>
            </w:r>
          </w:p>
        </w:tc>
      </w:tr>
      <w:tr w:rsidR="002C1F99" w:rsidRPr="003F217F" w14:paraId="192965F6" w14:textId="77777777" w:rsidTr="002C1F99">
        <w:trPr>
          <w:trHeight w:val="366"/>
        </w:trPr>
        <w:tc>
          <w:tcPr>
            <w:tcW w:w="3686" w:type="dxa"/>
            <w:vMerge/>
            <w:tcBorders>
              <w:top w:val="nil"/>
              <w:bottom w:val="single" w:sz="6" w:space="0" w:color="000000"/>
              <w:right w:val="single" w:sz="6" w:space="0" w:color="000000"/>
            </w:tcBorders>
          </w:tcPr>
          <w:p w14:paraId="2FA23DB6" w14:textId="77777777" w:rsidR="002C1F99" w:rsidRPr="003F217F" w:rsidRDefault="002C1F99" w:rsidP="00FC6D78">
            <w:pPr>
              <w:rPr>
                <w:rFonts w:cs="Arial"/>
                <w:szCs w:val="20"/>
                <w:lang w:val="fr-FR"/>
              </w:rPr>
            </w:pPr>
          </w:p>
        </w:tc>
        <w:tc>
          <w:tcPr>
            <w:tcW w:w="6177" w:type="dxa"/>
            <w:gridSpan w:val="2"/>
            <w:tcBorders>
              <w:top w:val="single" w:sz="6" w:space="0" w:color="000000"/>
              <w:left w:val="single" w:sz="6" w:space="0" w:color="000000"/>
              <w:bottom w:val="single" w:sz="6" w:space="0" w:color="000000"/>
            </w:tcBorders>
          </w:tcPr>
          <w:p w14:paraId="7E262A15" w14:textId="77777777" w:rsidR="002C1F99" w:rsidRPr="003F217F" w:rsidRDefault="002C1F99" w:rsidP="00FC6D78">
            <w:pPr>
              <w:pStyle w:val="TableParagraph"/>
              <w:spacing w:before="58"/>
              <w:ind w:left="66"/>
              <w:rPr>
                <w:rFonts w:ascii="Arial" w:hAnsi="Arial" w:cs="Arial"/>
                <w:sz w:val="20"/>
                <w:szCs w:val="20"/>
                <w:lang w:val="fr-FR"/>
              </w:rPr>
            </w:pPr>
            <w:r w:rsidRPr="003F217F">
              <w:rPr>
                <w:rFonts w:ascii="Arial" w:hAnsi="Arial" w:cs="Arial"/>
                <w:sz w:val="20"/>
                <w:szCs w:val="20"/>
                <w:lang w:val="fr-FR"/>
              </w:rPr>
              <w:t>20%</w:t>
            </w:r>
            <w:r w:rsidRPr="003F217F">
              <w:rPr>
                <w:rFonts w:ascii="Arial" w:hAnsi="Arial" w:cs="Arial"/>
                <w:spacing w:val="-2"/>
                <w:sz w:val="20"/>
                <w:szCs w:val="20"/>
                <w:lang w:val="fr-FR"/>
              </w:rPr>
              <w:t xml:space="preserve"> </w:t>
            </w:r>
            <w:r w:rsidRPr="003F217F">
              <w:rPr>
                <w:rFonts w:ascii="Arial" w:hAnsi="Arial" w:cs="Arial"/>
                <w:sz w:val="20"/>
                <w:szCs w:val="20"/>
                <w:lang w:val="fr-FR"/>
              </w:rPr>
              <w:t>à</w:t>
            </w:r>
            <w:r w:rsidRPr="003F217F">
              <w:rPr>
                <w:rFonts w:ascii="Arial" w:hAnsi="Arial" w:cs="Arial"/>
                <w:spacing w:val="-1"/>
                <w:sz w:val="20"/>
                <w:szCs w:val="20"/>
                <w:lang w:val="fr-FR"/>
              </w:rPr>
              <w:t xml:space="preserve"> </w:t>
            </w:r>
            <w:r w:rsidRPr="003F217F">
              <w:rPr>
                <w:rFonts w:ascii="Arial" w:hAnsi="Arial" w:cs="Arial"/>
                <w:sz w:val="20"/>
                <w:szCs w:val="20"/>
                <w:lang w:val="fr-FR"/>
              </w:rPr>
              <w:t>l'approbation</w:t>
            </w:r>
            <w:r w:rsidRPr="003F217F">
              <w:rPr>
                <w:rFonts w:ascii="Arial" w:hAnsi="Arial" w:cs="Arial"/>
                <w:spacing w:val="-2"/>
                <w:sz w:val="20"/>
                <w:szCs w:val="20"/>
                <w:lang w:val="fr-FR"/>
              </w:rPr>
              <w:t xml:space="preserve"> </w:t>
            </w:r>
            <w:r w:rsidRPr="003F217F">
              <w:rPr>
                <w:rFonts w:ascii="Arial" w:hAnsi="Arial" w:cs="Arial"/>
                <w:sz w:val="20"/>
                <w:szCs w:val="20"/>
                <w:lang w:val="fr-FR"/>
              </w:rPr>
              <w:t>du</w:t>
            </w:r>
            <w:r w:rsidRPr="003F217F">
              <w:rPr>
                <w:rFonts w:ascii="Arial" w:hAnsi="Arial" w:cs="Arial"/>
                <w:spacing w:val="-2"/>
                <w:sz w:val="20"/>
                <w:szCs w:val="20"/>
                <w:lang w:val="fr-FR"/>
              </w:rPr>
              <w:t xml:space="preserve"> </w:t>
            </w:r>
            <w:r w:rsidRPr="003F217F">
              <w:rPr>
                <w:rFonts w:ascii="Arial" w:hAnsi="Arial" w:cs="Arial"/>
                <w:sz w:val="20"/>
                <w:szCs w:val="20"/>
                <w:lang w:val="fr-FR"/>
              </w:rPr>
              <w:t>maître</w:t>
            </w:r>
            <w:r w:rsidRPr="003F217F">
              <w:rPr>
                <w:rFonts w:ascii="Arial" w:hAnsi="Arial" w:cs="Arial"/>
                <w:spacing w:val="-2"/>
                <w:sz w:val="20"/>
                <w:szCs w:val="20"/>
                <w:lang w:val="fr-FR"/>
              </w:rPr>
              <w:t xml:space="preserve"> </w:t>
            </w:r>
            <w:r w:rsidRPr="003F217F">
              <w:rPr>
                <w:rFonts w:ascii="Arial" w:hAnsi="Arial" w:cs="Arial"/>
                <w:sz w:val="20"/>
                <w:szCs w:val="20"/>
                <w:lang w:val="fr-FR"/>
              </w:rPr>
              <w:t>d'ouvrage de</w:t>
            </w:r>
            <w:r w:rsidRPr="003F217F">
              <w:rPr>
                <w:rFonts w:ascii="Arial" w:hAnsi="Arial" w:cs="Arial"/>
                <w:spacing w:val="-2"/>
                <w:sz w:val="20"/>
                <w:szCs w:val="20"/>
                <w:lang w:val="fr-FR"/>
              </w:rPr>
              <w:t xml:space="preserve"> </w:t>
            </w:r>
            <w:r w:rsidRPr="003F217F">
              <w:rPr>
                <w:rFonts w:ascii="Arial" w:hAnsi="Arial" w:cs="Arial"/>
                <w:sz w:val="20"/>
                <w:szCs w:val="20"/>
                <w:lang w:val="fr-FR"/>
              </w:rPr>
              <w:t>l’élément</w:t>
            </w:r>
            <w:r w:rsidRPr="003F217F">
              <w:rPr>
                <w:rFonts w:ascii="Arial" w:hAnsi="Arial" w:cs="Arial"/>
                <w:spacing w:val="-1"/>
                <w:sz w:val="20"/>
                <w:szCs w:val="20"/>
                <w:lang w:val="fr-FR"/>
              </w:rPr>
              <w:t xml:space="preserve"> </w:t>
            </w:r>
            <w:r w:rsidRPr="003F217F">
              <w:rPr>
                <w:rFonts w:ascii="Arial" w:hAnsi="Arial" w:cs="Arial"/>
                <w:sz w:val="20"/>
                <w:szCs w:val="20"/>
                <w:lang w:val="fr-FR"/>
              </w:rPr>
              <w:t>de</w:t>
            </w:r>
            <w:r w:rsidRPr="003F217F">
              <w:rPr>
                <w:rFonts w:ascii="Arial" w:hAnsi="Arial" w:cs="Arial"/>
                <w:spacing w:val="-2"/>
                <w:sz w:val="20"/>
                <w:szCs w:val="20"/>
                <w:lang w:val="fr-FR"/>
              </w:rPr>
              <w:t xml:space="preserve"> </w:t>
            </w:r>
            <w:r w:rsidRPr="003F217F">
              <w:rPr>
                <w:rFonts w:ascii="Arial" w:hAnsi="Arial" w:cs="Arial"/>
                <w:sz w:val="20"/>
                <w:szCs w:val="20"/>
                <w:lang w:val="fr-FR"/>
              </w:rPr>
              <w:t xml:space="preserve">mission </w:t>
            </w:r>
            <w:r w:rsidRPr="003F217F">
              <w:rPr>
                <w:rFonts w:ascii="Arial" w:hAnsi="Arial" w:cs="Arial"/>
                <w:spacing w:val="-2"/>
                <w:sz w:val="20"/>
                <w:szCs w:val="20"/>
                <w:lang w:val="fr-FR"/>
              </w:rPr>
              <w:t>réalisé</w:t>
            </w:r>
          </w:p>
        </w:tc>
      </w:tr>
      <w:tr w:rsidR="002C1F99" w:rsidRPr="003F217F" w14:paraId="33FCA746" w14:textId="77777777" w:rsidTr="002C1F99">
        <w:trPr>
          <w:trHeight w:val="676"/>
        </w:trPr>
        <w:tc>
          <w:tcPr>
            <w:tcW w:w="3686" w:type="dxa"/>
            <w:tcBorders>
              <w:top w:val="single" w:sz="6" w:space="0" w:color="000000"/>
              <w:bottom w:val="single" w:sz="6" w:space="0" w:color="000000"/>
              <w:right w:val="single" w:sz="6" w:space="0" w:color="000000"/>
            </w:tcBorders>
          </w:tcPr>
          <w:p w14:paraId="64394B6F" w14:textId="77777777" w:rsidR="002C1F99" w:rsidRPr="003F217F" w:rsidRDefault="002C1F99" w:rsidP="00FC6D78">
            <w:pPr>
              <w:pStyle w:val="TableParagraph"/>
              <w:spacing w:before="5"/>
              <w:ind w:left="0"/>
              <w:rPr>
                <w:rFonts w:ascii="Arial" w:hAnsi="Arial" w:cs="Arial"/>
                <w:sz w:val="20"/>
                <w:szCs w:val="20"/>
                <w:lang w:val="fr-FR"/>
              </w:rPr>
            </w:pPr>
          </w:p>
          <w:p w14:paraId="050FBC97" w14:textId="77777777" w:rsidR="002C1F99" w:rsidRPr="003F217F" w:rsidRDefault="002C1F99" w:rsidP="00FC6D78">
            <w:pPr>
              <w:pStyle w:val="TableParagraph"/>
              <w:spacing w:before="0"/>
              <w:ind w:left="69"/>
              <w:rPr>
                <w:rFonts w:ascii="Arial" w:hAnsi="Arial" w:cs="Arial"/>
                <w:sz w:val="20"/>
                <w:szCs w:val="20"/>
                <w:lang w:val="fr-FR"/>
              </w:rPr>
            </w:pPr>
            <w:r w:rsidRPr="003F217F">
              <w:rPr>
                <w:rFonts w:ascii="Arial" w:hAnsi="Arial" w:cs="Arial"/>
                <w:sz w:val="20"/>
                <w:szCs w:val="20"/>
                <w:lang w:val="fr-FR"/>
              </w:rPr>
              <w:t>Autorisations</w:t>
            </w:r>
            <w:r w:rsidRPr="003F217F">
              <w:rPr>
                <w:rFonts w:ascii="Arial" w:hAnsi="Arial" w:cs="Arial"/>
                <w:spacing w:val="-7"/>
                <w:sz w:val="20"/>
                <w:szCs w:val="20"/>
                <w:lang w:val="fr-FR"/>
              </w:rPr>
              <w:t xml:space="preserve"> </w:t>
            </w:r>
            <w:r w:rsidRPr="003F217F">
              <w:rPr>
                <w:rFonts w:ascii="Arial" w:hAnsi="Arial" w:cs="Arial"/>
                <w:spacing w:val="-2"/>
                <w:sz w:val="20"/>
                <w:szCs w:val="20"/>
                <w:lang w:val="fr-FR"/>
              </w:rPr>
              <w:t>administratives</w:t>
            </w:r>
          </w:p>
        </w:tc>
        <w:tc>
          <w:tcPr>
            <w:tcW w:w="6177" w:type="dxa"/>
            <w:gridSpan w:val="2"/>
            <w:tcBorders>
              <w:top w:val="single" w:sz="6" w:space="0" w:color="000000"/>
              <w:left w:val="single" w:sz="6" w:space="0" w:color="000000"/>
              <w:bottom w:val="single" w:sz="6" w:space="0" w:color="000000"/>
            </w:tcBorders>
          </w:tcPr>
          <w:p w14:paraId="47C2A979" w14:textId="77777777" w:rsidR="002C1F99" w:rsidRPr="003F217F" w:rsidRDefault="002C1F99" w:rsidP="00FC6D78">
            <w:pPr>
              <w:pStyle w:val="TableParagraph"/>
              <w:ind w:left="66"/>
              <w:rPr>
                <w:rFonts w:ascii="Arial" w:hAnsi="Arial" w:cs="Arial"/>
                <w:sz w:val="20"/>
                <w:szCs w:val="20"/>
                <w:lang w:val="fr-FR"/>
              </w:rPr>
            </w:pPr>
            <w:r w:rsidRPr="003F217F">
              <w:rPr>
                <w:rFonts w:ascii="Arial" w:hAnsi="Arial" w:cs="Arial"/>
                <w:sz w:val="20"/>
                <w:szCs w:val="20"/>
                <w:lang w:val="fr-FR"/>
              </w:rPr>
              <w:t>60%</w:t>
            </w:r>
            <w:r w:rsidRPr="003F217F">
              <w:rPr>
                <w:rFonts w:ascii="Arial" w:hAnsi="Arial" w:cs="Arial"/>
                <w:spacing w:val="-2"/>
                <w:sz w:val="20"/>
                <w:szCs w:val="20"/>
                <w:lang w:val="fr-FR"/>
              </w:rPr>
              <w:t xml:space="preserve"> </w:t>
            </w:r>
            <w:r w:rsidRPr="003F217F">
              <w:rPr>
                <w:rFonts w:ascii="Arial" w:hAnsi="Arial" w:cs="Arial"/>
                <w:sz w:val="20"/>
                <w:szCs w:val="20"/>
                <w:lang w:val="fr-FR"/>
              </w:rPr>
              <w:t>au</w:t>
            </w:r>
            <w:r w:rsidRPr="003F217F">
              <w:rPr>
                <w:rFonts w:ascii="Arial" w:hAnsi="Arial" w:cs="Arial"/>
                <w:spacing w:val="-2"/>
                <w:sz w:val="20"/>
                <w:szCs w:val="20"/>
                <w:lang w:val="fr-FR"/>
              </w:rPr>
              <w:t xml:space="preserve"> </w:t>
            </w:r>
            <w:r w:rsidRPr="003F217F">
              <w:rPr>
                <w:rFonts w:ascii="Arial" w:hAnsi="Arial" w:cs="Arial"/>
                <w:sz w:val="20"/>
                <w:szCs w:val="20"/>
                <w:lang w:val="fr-FR"/>
              </w:rPr>
              <w:t>dépôt</w:t>
            </w:r>
            <w:r w:rsidRPr="003F217F">
              <w:rPr>
                <w:rFonts w:ascii="Arial" w:hAnsi="Arial" w:cs="Arial"/>
                <w:spacing w:val="-2"/>
                <w:sz w:val="20"/>
                <w:szCs w:val="20"/>
                <w:lang w:val="fr-FR"/>
              </w:rPr>
              <w:t xml:space="preserve"> </w:t>
            </w:r>
            <w:r w:rsidRPr="003F217F">
              <w:rPr>
                <w:rFonts w:ascii="Arial" w:hAnsi="Arial" w:cs="Arial"/>
                <w:sz w:val="20"/>
                <w:szCs w:val="20"/>
                <w:lang w:val="fr-FR"/>
              </w:rPr>
              <w:t>du dossier</w:t>
            </w:r>
            <w:r w:rsidRPr="003F217F">
              <w:rPr>
                <w:rFonts w:ascii="Arial" w:hAnsi="Arial" w:cs="Arial"/>
                <w:spacing w:val="-1"/>
                <w:sz w:val="20"/>
                <w:szCs w:val="20"/>
                <w:lang w:val="fr-FR"/>
              </w:rPr>
              <w:t xml:space="preserve"> </w:t>
            </w:r>
            <w:r w:rsidRPr="003F217F">
              <w:rPr>
                <w:rFonts w:ascii="Arial" w:hAnsi="Arial" w:cs="Arial"/>
                <w:sz w:val="20"/>
                <w:szCs w:val="20"/>
                <w:lang w:val="fr-FR"/>
              </w:rPr>
              <w:t>par</w:t>
            </w:r>
            <w:r w:rsidRPr="003F217F">
              <w:rPr>
                <w:rFonts w:ascii="Arial" w:hAnsi="Arial" w:cs="Arial"/>
                <w:spacing w:val="-3"/>
                <w:sz w:val="20"/>
                <w:szCs w:val="20"/>
                <w:lang w:val="fr-FR"/>
              </w:rPr>
              <w:t xml:space="preserve"> </w:t>
            </w:r>
            <w:r w:rsidRPr="003F217F">
              <w:rPr>
                <w:rFonts w:ascii="Arial" w:hAnsi="Arial" w:cs="Arial"/>
                <w:sz w:val="20"/>
                <w:szCs w:val="20"/>
                <w:lang w:val="fr-FR"/>
              </w:rPr>
              <w:t>le</w:t>
            </w:r>
            <w:r w:rsidRPr="003F217F">
              <w:rPr>
                <w:rFonts w:ascii="Arial" w:hAnsi="Arial" w:cs="Arial"/>
                <w:spacing w:val="-2"/>
                <w:sz w:val="20"/>
                <w:szCs w:val="20"/>
                <w:lang w:val="fr-FR"/>
              </w:rPr>
              <w:t xml:space="preserve"> </w:t>
            </w:r>
            <w:r w:rsidRPr="003F217F">
              <w:rPr>
                <w:rFonts w:ascii="Arial" w:hAnsi="Arial" w:cs="Arial"/>
                <w:sz w:val="20"/>
                <w:szCs w:val="20"/>
                <w:lang w:val="fr-FR"/>
              </w:rPr>
              <w:t>MOE</w:t>
            </w:r>
            <w:r w:rsidRPr="003F217F">
              <w:rPr>
                <w:rFonts w:ascii="Arial" w:hAnsi="Arial" w:cs="Arial"/>
                <w:spacing w:val="-1"/>
                <w:sz w:val="20"/>
                <w:szCs w:val="20"/>
                <w:lang w:val="fr-FR"/>
              </w:rPr>
              <w:t xml:space="preserve"> </w:t>
            </w:r>
            <w:r w:rsidRPr="003F217F">
              <w:rPr>
                <w:rFonts w:ascii="Arial" w:hAnsi="Arial" w:cs="Arial"/>
                <w:sz w:val="20"/>
                <w:szCs w:val="20"/>
                <w:lang w:val="fr-FR"/>
              </w:rPr>
              <w:t>pour</w:t>
            </w:r>
            <w:r w:rsidRPr="003F217F">
              <w:rPr>
                <w:rFonts w:ascii="Arial" w:hAnsi="Arial" w:cs="Arial"/>
                <w:spacing w:val="-2"/>
                <w:sz w:val="20"/>
                <w:szCs w:val="20"/>
                <w:lang w:val="fr-FR"/>
              </w:rPr>
              <w:t xml:space="preserve"> </w:t>
            </w:r>
            <w:r w:rsidRPr="003F217F">
              <w:rPr>
                <w:rFonts w:ascii="Arial" w:hAnsi="Arial" w:cs="Arial"/>
                <w:sz w:val="20"/>
                <w:szCs w:val="20"/>
                <w:lang w:val="fr-FR"/>
              </w:rPr>
              <w:t>signature</w:t>
            </w:r>
            <w:r w:rsidRPr="003F217F">
              <w:rPr>
                <w:rFonts w:ascii="Arial" w:hAnsi="Arial" w:cs="Arial"/>
                <w:spacing w:val="-3"/>
                <w:sz w:val="20"/>
                <w:szCs w:val="20"/>
                <w:lang w:val="fr-FR"/>
              </w:rPr>
              <w:t xml:space="preserve"> </w:t>
            </w:r>
            <w:r w:rsidRPr="003F217F">
              <w:rPr>
                <w:rFonts w:ascii="Arial" w:hAnsi="Arial" w:cs="Arial"/>
                <w:sz w:val="20"/>
                <w:szCs w:val="20"/>
                <w:lang w:val="fr-FR"/>
              </w:rPr>
              <w:t>par</w:t>
            </w:r>
            <w:r w:rsidRPr="003F217F">
              <w:rPr>
                <w:rFonts w:ascii="Arial" w:hAnsi="Arial" w:cs="Arial"/>
                <w:spacing w:val="1"/>
                <w:sz w:val="20"/>
                <w:szCs w:val="20"/>
                <w:lang w:val="fr-FR"/>
              </w:rPr>
              <w:t xml:space="preserve"> </w:t>
            </w:r>
            <w:r w:rsidRPr="003F217F">
              <w:rPr>
                <w:rFonts w:ascii="Arial" w:hAnsi="Arial" w:cs="Arial"/>
                <w:spacing w:val="-2"/>
                <w:sz w:val="20"/>
                <w:szCs w:val="20"/>
                <w:lang w:val="fr-FR"/>
              </w:rPr>
              <w:t>l’acheteur</w:t>
            </w:r>
          </w:p>
          <w:p w14:paraId="11EC5EC7" w14:textId="77777777" w:rsidR="002C1F99" w:rsidRPr="003F217F" w:rsidRDefault="002C1F99" w:rsidP="00FC6D78">
            <w:pPr>
              <w:pStyle w:val="TableParagraph"/>
              <w:spacing w:before="87"/>
              <w:ind w:left="66"/>
              <w:rPr>
                <w:rFonts w:ascii="Arial" w:hAnsi="Arial" w:cs="Arial"/>
                <w:sz w:val="20"/>
                <w:szCs w:val="20"/>
                <w:lang w:val="fr-FR"/>
              </w:rPr>
            </w:pPr>
            <w:r w:rsidRPr="003F217F">
              <w:rPr>
                <w:rFonts w:ascii="Arial" w:hAnsi="Arial" w:cs="Arial"/>
                <w:sz w:val="20"/>
                <w:szCs w:val="20"/>
                <w:lang w:val="fr-FR"/>
              </w:rPr>
              <w:t>40%</w:t>
            </w:r>
            <w:r w:rsidRPr="003F217F">
              <w:rPr>
                <w:rFonts w:ascii="Arial" w:hAnsi="Arial" w:cs="Arial"/>
                <w:spacing w:val="-1"/>
                <w:sz w:val="20"/>
                <w:szCs w:val="20"/>
                <w:lang w:val="fr-FR"/>
              </w:rPr>
              <w:t xml:space="preserve"> </w:t>
            </w:r>
            <w:r w:rsidRPr="003F217F">
              <w:rPr>
                <w:rFonts w:ascii="Arial" w:hAnsi="Arial" w:cs="Arial"/>
                <w:sz w:val="20"/>
                <w:szCs w:val="20"/>
                <w:lang w:val="fr-FR"/>
              </w:rPr>
              <w:t>à</w:t>
            </w:r>
            <w:r w:rsidRPr="003F217F">
              <w:rPr>
                <w:rFonts w:ascii="Arial" w:hAnsi="Arial" w:cs="Arial"/>
                <w:spacing w:val="-2"/>
                <w:sz w:val="20"/>
                <w:szCs w:val="20"/>
                <w:lang w:val="fr-FR"/>
              </w:rPr>
              <w:t xml:space="preserve"> </w:t>
            </w:r>
            <w:r w:rsidRPr="003F217F">
              <w:rPr>
                <w:rFonts w:ascii="Arial" w:hAnsi="Arial" w:cs="Arial"/>
                <w:sz w:val="20"/>
                <w:szCs w:val="20"/>
                <w:lang w:val="fr-FR"/>
              </w:rPr>
              <w:t>la</w:t>
            </w:r>
            <w:r w:rsidRPr="003F217F">
              <w:rPr>
                <w:rFonts w:ascii="Arial" w:hAnsi="Arial" w:cs="Arial"/>
                <w:spacing w:val="-1"/>
                <w:sz w:val="20"/>
                <w:szCs w:val="20"/>
                <w:lang w:val="fr-FR"/>
              </w:rPr>
              <w:t xml:space="preserve"> </w:t>
            </w:r>
            <w:r w:rsidRPr="003F217F">
              <w:rPr>
                <w:rFonts w:ascii="Arial" w:hAnsi="Arial" w:cs="Arial"/>
                <w:sz w:val="20"/>
                <w:szCs w:val="20"/>
                <w:lang w:val="fr-FR"/>
              </w:rPr>
              <w:t>validation</w:t>
            </w:r>
            <w:r w:rsidRPr="003F217F">
              <w:rPr>
                <w:rFonts w:ascii="Arial" w:hAnsi="Arial" w:cs="Arial"/>
                <w:spacing w:val="-1"/>
                <w:sz w:val="20"/>
                <w:szCs w:val="20"/>
                <w:lang w:val="fr-FR"/>
              </w:rPr>
              <w:t xml:space="preserve"> </w:t>
            </w:r>
            <w:r w:rsidRPr="003F217F">
              <w:rPr>
                <w:rFonts w:ascii="Arial" w:hAnsi="Arial" w:cs="Arial"/>
                <w:sz w:val="20"/>
                <w:szCs w:val="20"/>
                <w:lang w:val="fr-FR"/>
              </w:rPr>
              <w:t>par</w:t>
            </w:r>
            <w:r w:rsidRPr="003F217F">
              <w:rPr>
                <w:rFonts w:ascii="Arial" w:hAnsi="Arial" w:cs="Arial"/>
                <w:spacing w:val="-2"/>
                <w:sz w:val="20"/>
                <w:szCs w:val="20"/>
                <w:lang w:val="fr-FR"/>
              </w:rPr>
              <w:t xml:space="preserve"> </w:t>
            </w:r>
            <w:r w:rsidRPr="003F217F">
              <w:rPr>
                <w:rFonts w:ascii="Arial" w:hAnsi="Arial" w:cs="Arial"/>
                <w:sz w:val="20"/>
                <w:szCs w:val="20"/>
                <w:lang w:val="fr-FR"/>
              </w:rPr>
              <w:t>les</w:t>
            </w:r>
            <w:r w:rsidRPr="003F217F">
              <w:rPr>
                <w:rFonts w:ascii="Arial" w:hAnsi="Arial" w:cs="Arial"/>
                <w:spacing w:val="-2"/>
                <w:sz w:val="20"/>
                <w:szCs w:val="20"/>
                <w:lang w:val="fr-FR"/>
              </w:rPr>
              <w:t xml:space="preserve"> </w:t>
            </w:r>
            <w:r w:rsidRPr="003F217F">
              <w:rPr>
                <w:rFonts w:ascii="Arial" w:hAnsi="Arial" w:cs="Arial"/>
                <w:sz w:val="20"/>
                <w:szCs w:val="20"/>
                <w:lang w:val="fr-FR"/>
              </w:rPr>
              <w:t>services</w:t>
            </w:r>
            <w:r w:rsidRPr="003F217F">
              <w:rPr>
                <w:rFonts w:ascii="Arial" w:hAnsi="Arial" w:cs="Arial"/>
                <w:spacing w:val="-1"/>
                <w:sz w:val="20"/>
                <w:szCs w:val="20"/>
                <w:lang w:val="fr-FR"/>
              </w:rPr>
              <w:t xml:space="preserve"> </w:t>
            </w:r>
            <w:r w:rsidRPr="003F217F">
              <w:rPr>
                <w:rFonts w:ascii="Arial" w:hAnsi="Arial" w:cs="Arial"/>
                <w:spacing w:val="-2"/>
                <w:sz w:val="20"/>
                <w:szCs w:val="20"/>
                <w:lang w:val="fr-FR"/>
              </w:rPr>
              <w:t>instructeurs</w:t>
            </w:r>
          </w:p>
        </w:tc>
      </w:tr>
      <w:tr w:rsidR="002C1F99" w:rsidRPr="003F217F" w14:paraId="00293344" w14:textId="77777777" w:rsidTr="002C1F99">
        <w:trPr>
          <w:trHeight w:val="366"/>
        </w:trPr>
        <w:tc>
          <w:tcPr>
            <w:tcW w:w="3686" w:type="dxa"/>
            <w:vMerge w:val="restart"/>
            <w:tcBorders>
              <w:top w:val="single" w:sz="6" w:space="0" w:color="000000"/>
              <w:bottom w:val="single" w:sz="6" w:space="0" w:color="000000"/>
              <w:right w:val="single" w:sz="6" w:space="0" w:color="000000"/>
            </w:tcBorders>
          </w:tcPr>
          <w:p w14:paraId="7EA9FDFF" w14:textId="77777777" w:rsidR="002C1F99" w:rsidRPr="003F217F" w:rsidRDefault="002C1F99" w:rsidP="00FC6D78">
            <w:pPr>
              <w:pStyle w:val="TableParagraph"/>
              <w:spacing w:before="0"/>
              <w:ind w:left="0"/>
              <w:rPr>
                <w:rFonts w:ascii="Arial" w:hAnsi="Arial" w:cs="Arial"/>
                <w:sz w:val="20"/>
                <w:szCs w:val="20"/>
                <w:lang w:val="fr-FR"/>
              </w:rPr>
            </w:pPr>
          </w:p>
          <w:p w14:paraId="5A820A1C" w14:textId="77777777" w:rsidR="002C1F99" w:rsidRPr="003F217F" w:rsidRDefault="002C1F99" w:rsidP="00FC6D78">
            <w:pPr>
              <w:pStyle w:val="TableParagraph"/>
              <w:spacing w:before="0" w:line="271" w:lineRule="auto"/>
              <w:ind w:left="69"/>
              <w:rPr>
                <w:rFonts w:ascii="Arial" w:hAnsi="Arial" w:cs="Arial"/>
                <w:sz w:val="20"/>
                <w:szCs w:val="20"/>
                <w:lang w:val="fr-FR"/>
              </w:rPr>
            </w:pPr>
            <w:r w:rsidRPr="003F217F">
              <w:rPr>
                <w:rFonts w:ascii="Arial" w:hAnsi="Arial" w:cs="Arial"/>
                <w:sz w:val="20"/>
                <w:szCs w:val="20"/>
                <w:lang w:val="fr-FR"/>
              </w:rPr>
              <w:t xml:space="preserve">Assistance pour la passation des marchés de </w:t>
            </w:r>
            <w:r w:rsidRPr="003F217F">
              <w:rPr>
                <w:rFonts w:ascii="Arial" w:hAnsi="Arial" w:cs="Arial"/>
                <w:spacing w:val="-2"/>
                <w:sz w:val="20"/>
                <w:szCs w:val="20"/>
                <w:lang w:val="fr-FR"/>
              </w:rPr>
              <w:t>travaux</w:t>
            </w:r>
          </w:p>
        </w:tc>
        <w:tc>
          <w:tcPr>
            <w:tcW w:w="6177" w:type="dxa"/>
            <w:gridSpan w:val="2"/>
            <w:tcBorders>
              <w:top w:val="single" w:sz="6" w:space="0" w:color="000000"/>
              <w:left w:val="single" w:sz="6" w:space="0" w:color="000000"/>
              <w:bottom w:val="single" w:sz="6" w:space="0" w:color="000000"/>
            </w:tcBorders>
          </w:tcPr>
          <w:p w14:paraId="49CAB25B" w14:textId="77777777" w:rsidR="002C1F99" w:rsidRPr="003F217F" w:rsidRDefault="002C1F99" w:rsidP="00FC6D78">
            <w:pPr>
              <w:pStyle w:val="TableParagraph"/>
              <w:spacing w:before="58"/>
              <w:ind w:left="66"/>
              <w:rPr>
                <w:rFonts w:ascii="Arial" w:hAnsi="Arial" w:cs="Arial"/>
                <w:sz w:val="20"/>
                <w:szCs w:val="20"/>
                <w:lang w:val="fr-FR"/>
              </w:rPr>
            </w:pPr>
            <w:r w:rsidRPr="003F217F">
              <w:rPr>
                <w:rFonts w:ascii="Arial" w:hAnsi="Arial" w:cs="Arial"/>
                <w:sz w:val="20"/>
                <w:szCs w:val="20"/>
                <w:lang w:val="fr-FR"/>
              </w:rPr>
              <w:t>50%</w:t>
            </w:r>
            <w:r w:rsidRPr="003F217F">
              <w:rPr>
                <w:rFonts w:ascii="Arial" w:hAnsi="Arial" w:cs="Arial"/>
                <w:spacing w:val="-4"/>
                <w:sz w:val="20"/>
                <w:szCs w:val="20"/>
                <w:lang w:val="fr-FR"/>
              </w:rPr>
              <w:t xml:space="preserve"> </w:t>
            </w:r>
            <w:r w:rsidRPr="003F217F">
              <w:rPr>
                <w:rFonts w:ascii="Arial" w:hAnsi="Arial" w:cs="Arial"/>
                <w:sz w:val="20"/>
                <w:szCs w:val="20"/>
                <w:lang w:val="fr-FR"/>
              </w:rPr>
              <w:t>à</w:t>
            </w:r>
            <w:r w:rsidRPr="003F217F">
              <w:rPr>
                <w:rFonts w:ascii="Arial" w:hAnsi="Arial" w:cs="Arial"/>
                <w:spacing w:val="-1"/>
                <w:sz w:val="20"/>
                <w:szCs w:val="20"/>
                <w:lang w:val="fr-FR"/>
              </w:rPr>
              <w:t xml:space="preserve"> </w:t>
            </w:r>
            <w:r w:rsidRPr="003F217F">
              <w:rPr>
                <w:rFonts w:ascii="Arial" w:hAnsi="Arial" w:cs="Arial"/>
                <w:sz w:val="20"/>
                <w:szCs w:val="20"/>
                <w:lang w:val="fr-FR"/>
              </w:rPr>
              <w:t>la</w:t>
            </w:r>
            <w:r w:rsidRPr="003F217F">
              <w:rPr>
                <w:rFonts w:ascii="Arial" w:hAnsi="Arial" w:cs="Arial"/>
                <w:spacing w:val="-2"/>
                <w:sz w:val="20"/>
                <w:szCs w:val="20"/>
                <w:lang w:val="fr-FR"/>
              </w:rPr>
              <w:t xml:space="preserve"> </w:t>
            </w:r>
            <w:r w:rsidRPr="003F217F">
              <w:rPr>
                <w:rFonts w:ascii="Arial" w:hAnsi="Arial" w:cs="Arial"/>
                <w:sz w:val="20"/>
                <w:szCs w:val="20"/>
                <w:lang w:val="fr-FR"/>
              </w:rPr>
              <w:t>remise</w:t>
            </w:r>
            <w:r w:rsidRPr="003F217F">
              <w:rPr>
                <w:rFonts w:ascii="Arial" w:hAnsi="Arial" w:cs="Arial"/>
                <w:spacing w:val="-1"/>
                <w:sz w:val="20"/>
                <w:szCs w:val="20"/>
                <w:lang w:val="fr-FR"/>
              </w:rPr>
              <w:t xml:space="preserve"> </w:t>
            </w:r>
            <w:r w:rsidRPr="003F217F">
              <w:rPr>
                <w:rFonts w:ascii="Arial" w:hAnsi="Arial" w:cs="Arial"/>
                <w:sz w:val="20"/>
                <w:szCs w:val="20"/>
                <w:lang w:val="fr-FR"/>
              </w:rPr>
              <w:t>des</w:t>
            </w:r>
            <w:r w:rsidRPr="003F217F">
              <w:rPr>
                <w:rFonts w:ascii="Arial" w:hAnsi="Arial" w:cs="Arial"/>
                <w:spacing w:val="-2"/>
                <w:sz w:val="20"/>
                <w:szCs w:val="20"/>
                <w:lang w:val="fr-FR"/>
              </w:rPr>
              <w:t xml:space="preserve"> </w:t>
            </w:r>
            <w:r w:rsidRPr="003F217F">
              <w:rPr>
                <w:rFonts w:ascii="Arial" w:hAnsi="Arial" w:cs="Arial"/>
                <w:sz w:val="20"/>
                <w:szCs w:val="20"/>
                <w:lang w:val="fr-FR"/>
              </w:rPr>
              <w:t>éléments</w:t>
            </w:r>
            <w:r w:rsidRPr="003F217F">
              <w:rPr>
                <w:rFonts w:ascii="Arial" w:hAnsi="Arial" w:cs="Arial"/>
                <w:spacing w:val="-2"/>
                <w:sz w:val="20"/>
                <w:szCs w:val="20"/>
                <w:lang w:val="fr-FR"/>
              </w:rPr>
              <w:t xml:space="preserve"> </w:t>
            </w:r>
            <w:r w:rsidRPr="003F217F">
              <w:rPr>
                <w:rFonts w:ascii="Arial" w:hAnsi="Arial" w:cs="Arial"/>
                <w:sz w:val="20"/>
                <w:szCs w:val="20"/>
                <w:lang w:val="fr-FR"/>
              </w:rPr>
              <w:t>du</w:t>
            </w:r>
            <w:r w:rsidRPr="003F217F">
              <w:rPr>
                <w:rFonts w:ascii="Arial" w:hAnsi="Arial" w:cs="Arial"/>
                <w:spacing w:val="-1"/>
                <w:sz w:val="20"/>
                <w:szCs w:val="20"/>
                <w:lang w:val="fr-FR"/>
              </w:rPr>
              <w:t xml:space="preserve"> </w:t>
            </w:r>
            <w:r w:rsidRPr="003F217F">
              <w:rPr>
                <w:rFonts w:ascii="Arial" w:hAnsi="Arial" w:cs="Arial"/>
                <w:sz w:val="20"/>
                <w:szCs w:val="20"/>
                <w:lang w:val="fr-FR"/>
              </w:rPr>
              <w:t>DCE</w:t>
            </w:r>
            <w:r w:rsidRPr="003F217F">
              <w:rPr>
                <w:rFonts w:ascii="Arial" w:hAnsi="Arial" w:cs="Arial"/>
                <w:spacing w:val="-1"/>
                <w:sz w:val="20"/>
                <w:szCs w:val="20"/>
                <w:lang w:val="fr-FR"/>
              </w:rPr>
              <w:t xml:space="preserve"> </w:t>
            </w:r>
            <w:r w:rsidRPr="003F217F">
              <w:rPr>
                <w:rFonts w:ascii="Arial" w:hAnsi="Arial" w:cs="Arial"/>
                <w:sz w:val="20"/>
                <w:szCs w:val="20"/>
                <w:lang w:val="fr-FR"/>
              </w:rPr>
              <w:t>produits par</w:t>
            </w:r>
            <w:r w:rsidRPr="003F217F">
              <w:rPr>
                <w:rFonts w:ascii="Arial" w:hAnsi="Arial" w:cs="Arial"/>
                <w:spacing w:val="-2"/>
                <w:sz w:val="20"/>
                <w:szCs w:val="20"/>
                <w:lang w:val="fr-FR"/>
              </w:rPr>
              <w:t xml:space="preserve"> </w:t>
            </w:r>
            <w:r w:rsidRPr="003F217F">
              <w:rPr>
                <w:rFonts w:ascii="Arial" w:hAnsi="Arial" w:cs="Arial"/>
                <w:sz w:val="20"/>
                <w:szCs w:val="20"/>
                <w:lang w:val="fr-FR"/>
              </w:rPr>
              <w:t>le</w:t>
            </w:r>
            <w:r w:rsidRPr="003F217F">
              <w:rPr>
                <w:rFonts w:ascii="Arial" w:hAnsi="Arial" w:cs="Arial"/>
                <w:spacing w:val="-2"/>
                <w:sz w:val="20"/>
                <w:szCs w:val="20"/>
                <w:lang w:val="fr-FR"/>
              </w:rPr>
              <w:t xml:space="preserve"> </w:t>
            </w:r>
            <w:r w:rsidRPr="003F217F">
              <w:rPr>
                <w:rFonts w:ascii="Arial" w:hAnsi="Arial" w:cs="Arial"/>
                <w:sz w:val="20"/>
                <w:szCs w:val="20"/>
                <w:lang w:val="fr-FR"/>
              </w:rPr>
              <w:t>maître</w:t>
            </w:r>
            <w:r w:rsidRPr="003F217F">
              <w:rPr>
                <w:rFonts w:ascii="Arial" w:hAnsi="Arial" w:cs="Arial"/>
                <w:spacing w:val="-2"/>
                <w:sz w:val="20"/>
                <w:szCs w:val="20"/>
                <w:lang w:val="fr-FR"/>
              </w:rPr>
              <w:t xml:space="preserve"> d’œuvre</w:t>
            </w:r>
          </w:p>
        </w:tc>
      </w:tr>
      <w:tr w:rsidR="002C1F99" w:rsidRPr="003F217F" w14:paraId="75206DEF" w14:textId="77777777" w:rsidTr="002C1F99">
        <w:trPr>
          <w:trHeight w:val="369"/>
        </w:trPr>
        <w:tc>
          <w:tcPr>
            <w:tcW w:w="3686" w:type="dxa"/>
            <w:vMerge/>
            <w:tcBorders>
              <w:top w:val="nil"/>
              <w:bottom w:val="single" w:sz="6" w:space="0" w:color="000000"/>
              <w:right w:val="single" w:sz="6" w:space="0" w:color="000000"/>
            </w:tcBorders>
          </w:tcPr>
          <w:p w14:paraId="47A061E3" w14:textId="77777777" w:rsidR="002C1F99" w:rsidRPr="003F217F" w:rsidRDefault="002C1F99" w:rsidP="00FC6D78">
            <w:pPr>
              <w:rPr>
                <w:rFonts w:cs="Arial"/>
                <w:szCs w:val="20"/>
                <w:lang w:val="fr-FR"/>
              </w:rPr>
            </w:pPr>
          </w:p>
        </w:tc>
        <w:tc>
          <w:tcPr>
            <w:tcW w:w="6177" w:type="dxa"/>
            <w:gridSpan w:val="2"/>
            <w:tcBorders>
              <w:top w:val="single" w:sz="6" w:space="0" w:color="000000"/>
              <w:left w:val="single" w:sz="6" w:space="0" w:color="000000"/>
              <w:bottom w:val="single" w:sz="6" w:space="0" w:color="000000"/>
            </w:tcBorders>
          </w:tcPr>
          <w:p w14:paraId="6ED8256B" w14:textId="77777777" w:rsidR="002C1F99" w:rsidRPr="003F217F" w:rsidRDefault="002C1F99" w:rsidP="00FC6D78">
            <w:pPr>
              <w:pStyle w:val="TableParagraph"/>
              <w:spacing w:before="61"/>
              <w:ind w:left="66"/>
              <w:rPr>
                <w:rFonts w:ascii="Arial" w:hAnsi="Arial" w:cs="Arial"/>
                <w:sz w:val="20"/>
                <w:szCs w:val="20"/>
                <w:lang w:val="fr-FR"/>
              </w:rPr>
            </w:pPr>
            <w:r w:rsidRPr="003F217F">
              <w:rPr>
                <w:rFonts w:ascii="Arial" w:hAnsi="Arial" w:cs="Arial"/>
                <w:sz w:val="20"/>
                <w:szCs w:val="20"/>
                <w:lang w:val="fr-FR"/>
              </w:rPr>
              <w:t>30%</w:t>
            </w:r>
            <w:r w:rsidRPr="003F217F">
              <w:rPr>
                <w:rFonts w:ascii="Arial" w:hAnsi="Arial" w:cs="Arial"/>
                <w:spacing w:val="-2"/>
                <w:sz w:val="20"/>
                <w:szCs w:val="20"/>
                <w:lang w:val="fr-FR"/>
              </w:rPr>
              <w:t xml:space="preserve"> </w:t>
            </w:r>
            <w:r w:rsidRPr="003F217F">
              <w:rPr>
                <w:rFonts w:ascii="Arial" w:hAnsi="Arial" w:cs="Arial"/>
                <w:sz w:val="20"/>
                <w:szCs w:val="20"/>
                <w:lang w:val="fr-FR"/>
              </w:rPr>
              <w:t>à</w:t>
            </w:r>
            <w:r w:rsidRPr="003F217F">
              <w:rPr>
                <w:rFonts w:ascii="Arial" w:hAnsi="Arial" w:cs="Arial"/>
                <w:spacing w:val="-1"/>
                <w:sz w:val="20"/>
                <w:szCs w:val="20"/>
                <w:lang w:val="fr-FR"/>
              </w:rPr>
              <w:t xml:space="preserve"> </w:t>
            </w:r>
            <w:r w:rsidRPr="003F217F">
              <w:rPr>
                <w:rFonts w:ascii="Arial" w:hAnsi="Arial" w:cs="Arial"/>
                <w:sz w:val="20"/>
                <w:szCs w:val="20"/>
                <w:lang w:val="fr-FR"/>
              </w:rPr>
              <w:t>la</w:t>
            </w:r>
            <w:r w:rsidRPr="003F217F">
              <w:rPr>
                <w:rFonts w:ascii="Arial" w:hAnsi="Arial" w:cs="Arial"/>
                <w:spacing w:val="-2"/>
                <w:sz w:val="20"/>
                <w:szCs w:val="20"/>
                <w:lang w:val="fr-FR"/>
              </w:rPr>
              <w:t xml:space="preserve"> </w:t>
            </w:r>
            <w:r w:rsidRPr="003F217F">
              <w:rPr>
                <w:rFonts w:ascii="Arial" w:hAnsi="Arial" w:cs="Arial"/>
                <w:sz w:val="20"/>
                <w:szCs w:val="20"/>
                <w:lang w:val="fr-FR"/>
              </w:rPr>
              <w:t>remise</w:t>
            </w:r>
            <w:r w:rsidRPr="003F217F">
              <w:rPr>
                <w:rFonts w:ascii="Arial" w:hAnsi="Arial" w:cs="Arial"/>
                <w:spacing w:val="-1"/>
                <w:sz w:val="20"/>
                <w:szCs w:val="20"/>
                <w:lang w:val="fr-FR"/>
              </w:rPr>
              <w:t xml:space="preserve"> </w:t>
            </w:r>
            <w:r w:rsidRPr="003F217F">
              <w:rPr>
                <w:rFonts w:ascii="Arial" w:hAnsi="Arial" w:cs="Arial"/>
                <w:sz w:val="20"/>
                <w:szCs w:val="20"/>
                <w:lang w:val="fr-FR"/>
              </w:rPr>
              <w:t>du</w:t>
            </w:r>
            <w:r w:rsidRPr="003F217F">
              <w:rPr>
                <w:rFonts w:ascii="Arial" w:hAnsi="Arial" w:cs="Arial"/>
                <w:spacing w:val="-2"/>
                <w:sz w:val="20"/>
                <w:szCs w:val="20"/>
                <w:lang w:val="fr-FR"/>
              </w:rPr>
              <w:t xml:space="preserve"> </w:t>
            </w:r>
            <w:r w:rsidRPr="003F217F">
              <w:rPr>
                <w:rFonts w:ascii="Arial" w:hAnsi="Arial" w:cs="Arial"/>
                <w:sz w:val="20"/>
                <w:szCs w:val="20"/>
                <w:lang w:val="fr-FR"/>
              </w:rPr>
              <w:t>rapport</w:t>
            </w:r>
            <w:r w:rsidRPr="003F217F">
              <w:rPr>
                <w:rFonts w:ascii="Arial" w:hAnsi="Arial" w:cs="Arial"/>
                <w:spacing w:val="-1"/>
                <w:sz w:val="20"/>
                <w:szCs w:val="20"/>
                <w:lang w:val="fr-FR"/>
              </w:rPr>
              <w:t xml:space="preserve"> </w:t>
            </w:r>
            <w:r w:rsidRPr="003F217F">
              <w:rPr>
                <w:rFonts w:ascii="Arial" w:hAnsi="Arial" w:cs="Arial"/>
                <w:sz w:val="20"/>
                <w:szCs w:val="20"/>
                <w:lang w:val="fr-FR"/>
              </w:rPr>
              <w:t>d'analyse</w:t>
            </w:r>
            <w:r w:rsidRPr="003F217F">
              <w:rPr>
                <w:rFonts w:ascii="Arial" w:hAnsi="Arial" w:cs="Arial"/>
                <w:spacing w:val="-2"/>
                <w:sz w:val="20"/>
                <w:szCs w:val="20"/>
                <w:lang w:val="fr-FR"/>
              </w:rPr>
              <w:t xml:space="preserve"> </w:t>
            </w:r>
            <w:r w:rsidRPr="003F217F">
              <w:rPr>
                <w:rFonts w:ascii="Arial" w:hAnsi="Arial" w:cs="Arial"/>
                <w:sz w:val="20"/>
                <w:szCs w:val="20"/>
                <w:lang w:val="fr-FR"/>
              </w:rPr>
              <w:t>des</w:t>
            </w:r>
            <w:r w:rsidRPr="003F217F">
              <w:rPr>
                <w:rFonts w:ascii="Arial" w:hAnsi="Arial" w:cs="Arial"/>
                <w:spacing w:val="-1"/>
                <w:sz w:val="20"/>
                <w:szCs w:val="20"/>
                <w:lang w:val="fr-FR"/>
              </w:rPr>
              <w:t xml:space="preserve"> </w:t>
            </w:r>
            <w:r w:rsidRPr="003F217F">
              <w:rPr>
                <w:rFonts w:ascii="Arial" w:hAnsi="Arial" w:cs="Arial"/>
                <w:spacing w:val="-2"/>
                <w:sz w:val="20"/>
                <w:szCs w:val="20"/>
                <w:lang w:val="fr-FR"/>
              </w:rPr>
              <w:t>offres</w:t>
            </w:r>
          </w:p>
        </w:tc>
      </w:tr>
      <w:tr w:rsidR="002C1F99" w:rsidRPr="003F217F" w14:paraId="58D5FEF5" w14:textId="77777777" w:rsidTr="002C1F99">
        <w:trPr>
          <w:trHeight w:val="368"/>
        </w:trPr>
        <w:tc>
          <w:tcPr>
            <w:tcW w:w="3686" w:type="dxa"/>
            <w:vMerge/>
            <w:tcBorders>
              <w:top w:val="nil"/>
              <w:bottom w:val="single" w:sz="6" w:space="0" w:color="000000"/>
              <w:right w:val="single" w:sz="6" w:space="0" w:color="000000"/>
            </w:tcBorders>
          </w:tcPr>
          <w:p w14:paraId="78265199" w14:textId="77777777" w:rsidR="002C1F99" w:rsidRPr="003F217F" w:rsidRDefault="002C1F99" w:rsidP="00FC6D78">
            <w:pPr>
              <w:rPr>
                <w:rFonts w:cs="Arial"/>
                <w:szCs w:val="20"/>
                <w:lang w:val="fr-FR"/>
              </w:rPr>
            </w:pPr>
          </w:p>
        </w:tc>
        <w:tc>
          <w:tcPr>
            <w:tcW w:w="6177" w:type="dxa"/>
            <w:gridSpan w:val="2"/>
            <w:tcBorders>
              <w:top w:val="single" w:sz="6" w:space="0" w:color="000000"/>
              <w:left w:val="single" w:sz="6" w:space="0" w:color="000000"/>
              <w:bottom w:val="single" w:sz="6" w:space="0" w:color="000000"/>
            </w:tcBorders>
          </w:tcPr>
          <w:p w14:paraId="71154A73" w14:textId="77777777" w:rsidR="002C1F99" w:rsidRPr="003F217F" w:rsidRDefault="002C1F99" w:rsidP="00FC6D78">
            <w:pPr>
              <w:pStyle w:val="TableParagraph"/>
              <w:spacing w:before="58"/>
              <w:ind w:left="66"/>
              <w:rPr>
                <w:rFonts w:ascii="Arial" w:hAnsi="Arial" w:cs="Arial"/>
                <w:sz w:val="20"/>
                <w:szCs w:val="20"/>
                <w:lang w:val="fr-FR"/>
              </w:rPr>
            </w:pPr>
            <w:r w:rsidRPr="003F217F">
              <w:rPr>
                <w:rFonts w:ascii="Arial" w:hAnsi="Arial" w:cs="Arial"/>
                <w:sz w:val="20"/>
                <w:szCs w:val="20"/>
                <w:lang w:val="fr-FR"/>
              </w:rPr>
              <w:t>20%</w:t>
            </w:r>
            <w:r w:rsidRPr="003F217F">
              <w:rPr>
                <w:rFonts w:ascii="Arial" w:hAnsi="Arial" w:cs="Arial"/>
                <w:spacing w:val="-1"/>
                <w:sz w:val="20"/>
                <w:szCs w:val="20"/>
                <w:lang w:val="fr-FR"/>
              </w:rPr>
              <w:t xml:space="preserve"> </w:t>
            </w:r>
            <w:r w:rsidRPr="003F217F">
              <w:rPr>
                <w:rFonts w:ascii="Arial" w:hAnsi="Arial" w:cs="Arial"/>
                <w:sz w:val="20"/>
                <w:szCs w:val="20"/>
                <w:lang w:val="fr-FR"/>
              </w:rPr>
              <w:t>après</w:t>
            </w:r>
            <w:r w:rsidRPr="003F217F">
              <w:rPr>
                <w:rFonts w:ascii="Arial" w:hAnsi="Arial" w:cs="Arial"/>
                <w:spacing w:val="-2"/>
                <w:sz w:val="20"/>
                <w:szCs w:val="20"/>
                <w:lang w:val="fr-FR"/>
              </w:rPr>
              <w:t xml:space="preserve"> </w:t>
            </w:r>
            <w:r w:rsidRPr="003F217F">
              <w:rPr>
                <w:rFonts w:ascii="Arial" w:hAnsi="Arial" w:cs="Arial"/>
                <w:sz w:val="20"/>
                <w:szCs w:val="20"/>
                <w:lang w:val="fr-FR"/>
              </w:rPr>
              <w:t>la</w:t>
            </w:r>
            <w:r w:rsidRPr="003F217F">
              <w:rPr>
                <w:rFonts w:ascii="Arial" w:hAnsi="Arial" w:cs="Arial"/>
                <w:spacing w:val="-1"/>
                <w:sz w:val="20"/>
                <w:szCs w:val="20"/>
                <w:lang w:val="fr-FR"/>
              </w:rPr>
              <w:t xml:space="preserve"> </w:t>
            </w:r>
            <w:r w:rsidRPr="003F217F">
              <w:rPr>
                <w:rFonts w:ascii="Arial" w:hAnsi="Arial" w:cs="Arial"/>
                <w:sz w:val="20"/>
                <w:szCs w:val="20"/>
                <w:lang w:val="fr-FR"/>
              </w:rPr>
              <w:t>mise</w:t>
            </w:r>
            <w:r w:rsidRPr="003F217F">
              <w:rPr>
                <w:rFonts w:ascii="Arial" w:hAnsi="Arial" w:cs="Arial"/>
                <w:spacing w:val="-1"/>
                <w:sz w:val="20"/>
                <w:szCs w:val="20"/>
                <w:lang w:val="fr-FR"/>
              </w:rPr>
              <w:t xml:space="preserve"> </w:t>
            </w:r>
            <w:r w:rsidRPr="003F217F">
              <w:rPr>
                <w:rFonts w:ascii="Arial" w:hAnsi="Arial" w:cs="Arial"/>
                <w:sz w:val="20"/>
                <w:szCs w:val="20"/>
                <w:lang w:val="fr-FR"/>
              </w:rPr>
              <w:t>au</w:t>
            </w:r>
            <w:r w:rsidRPr="003F217F">
              <w:rPr>
                <w:rFonts w:ascii="Arial" w:hAnsi="Arial" w:cs="Arial"/>
                <w:spacing w:val="-2"/>
                <w:sz w:val="20"/>
                <w:szCs w:val="20"/>
                <w:lang w:val="fr-FR"/>
              </w:rPr>
              <w:t xml:space="preserve"> </w:t>
            </w:r>
            <w:r w:rsidRPr="003F217F">
              <w:rPr>
                <w:rFonts w:ascii="Arial" w:hAnsi="Arial" w:cs="Arial"/>
                <w:sz w:val="20"/>
                <w:szCs w:val="20"/>
                <w:lang w:val="fr-FR"/>
              </w:rPr>
              <w:t>point</w:t>
            </w:r>
            <w:r w:rsidRPr="003F217F">
              <w:rPr>
                <w:rFonts w:ascii="Arial" w:hAnsi="Arial" w:cs="Arial"/>
                <w:spacing w:val="-1"/>
                <w:sz w:val="20"/>
                <w:szCs w:val="20"/>
                <w:lang w:val="fr-FR"/>
              </w:rPr>
              <w:t xml:space="preserve"> </w:t>
            </w:r>
            <w:r w:rsidRPr="003F217F">
              <w:rPr>
                <w:rFonts w:ascii="Arial" w:hAnsi="Arial" w:cs="Arial"/>
                <w:sz w:val="20"/>
                <w:szCs w:val="20"/>
                <w:lang w:val="fr-FR"/>
              </w:rPr>
              <w:t>des</w:t>
            </w:r>
            <w:r w:rsidRPr="003F217F">
              <w:rPr>
                <w:rFonts w:ascii="Arial" w:hAnsi="Arial" w:cs="Arial"/>
                <w:spacing w:val="-1"/>
                <w:sz w:val="20"/>
                <w:szCs w:val="20"/>
                <w:lang w:val="fr-FR"/>
              </w:rPr>
              <w:t xml:space="preserve"> </w:t>
            </w:r>
            <w:r w:rsidRPr="003F217F">
              <w:rPr>
                <w:rFonts w:ascii="Arial" w:hAnsi="Arial" w:cs="Arial"/>
                <w:sz w:val="20"/>
                <w:szCs w:val="20"/>
                <w:lang w:val="fr-FR"/>
              </w:rPr>
              <w:t>marchés</w:t>
            </w:r>
            <w:r w:rsidRPr="003F217F">
              <w:rPr>
                <w:rFonts w:ascii="Arial" w:hAnsi="Arial" w:cs="Arial"/>
                <w:spacing w:val="-2"/>
                <w:sz w:val="20"/>
                <w:szCs w:val="20"/>
                <w:lang w:val="fr-FR"/>
              </w:rPr>
              <w:t xml:space="preserve"> </w:t>
            </w:r>
            <w:r w:rsidRPr="003F217F">
              <w:rPr>
                <w:rFonts w:ascii="Arial" w:hAnsi="Arial" w:cs="Arial"/>
                <w:sz w:val="20"/>
                <w:szCs w:val="20"/>
                <w:lang w:val="fr-FR"/>
              </w:rPr>
              <w:t>de</w:t>
            </w:r>
            <w:r w:rsidRPr="003F217F">
              <w:rPr>
                <w:rFonts w:ascii="Arial" w:hAnsi="Arial" w:cs="Arial"/>
                <w:spacing w:val="-1"/>
                <w:sz w:val="20"/>
                <w:szCs w:val="20"/>
                <w:lang w:val="fr-FR"/>
              </w:rPr>
              <w:t xml:space="preserve"> </w:t>
            </w:r>
            <w:r w:rsidRPr="003F217F">
              <w:rPr>
                <w:rFonts w:ascii="Arial" w:hAnsi="Arial" w:cs="Arial"/>
                <w:spacing w:val="-2"/>
                <w:sz w:val="20"/>
                <w:szCs w:val="20"/>
                <w:lang w:val="fr-FR"/>
              </w:rPr>
              <w:t>travaux</w:t>
            </w:r>
          </w:p>
        </w:tc>
      </w:tr>
      <w:tr w:rsidR="002C1F99" w:rsidRPr="003F217F" w14:paraId="6C859F72" w14:textId="77777777" w:rsidTr="002C1F99">
        <w:trPr>
          <w:trHeight w:val="366"/>
        </w:trPr>
        <w:tc>
          <w:tcPr>
            <w:tcW w:w="3686" w:type="dxa"/>
            <w:tcBorders>
              <w:top w:val="single" w:sz="6" w:space="0" w:color="000000"/>
              <w:bottom w:val="single" w:sz="6" w:space="0" w:color="000000"/>
              <w:right w:val="single" w:sz="6" w:space="0" w:color="000000"/>
            </w:tcBorders>
          </w:tcPr>
          <w:p w14:paraId="24A2ED79" w14:textId="77777777" w:rsidR="002C1F99" w:rsidRPr="003F217F" w:rsidRDefault="002C1F99" w:rsidP="00FC6D78">
            <w:pPr>
              <w:pStyle w:val="TableParagraph"/>
              <w:spacing w:before="58"/>
              <w:ind w:left="69"/>
              <w:rPr>
                <w:rFonts w:ascii="Arial" w:hAnsi="Arial" w:cs="Arial"/>
                <w:sz w:val="20"/>
                <w:szCs w:val="20"/>
                <w:lang w:val="fr-FR"/>
              </w:rPr>
            </w:pPr>
            <w:r w:rsidRPr="003F217F">
              <w:rPr>
                <w:rFonts w:ascii="Arial" w:hAnsi="Arial" w:cs="Arial"/>
                <w:sz w:val="20"/>
                <w:szCs w:val="20"/>
                <w:lang w:val="fr-FR"/>
              </w:rPr>
              <w:t>Etudes</w:t>
            </w:r>
            <w:r w:rsidRPr="003F217F">
              <w:rPr>
                <w:rFonts w:ascii="Arial" w:hAnsi="Arial" w:cs="Arial"/>
                <w:spacing w:val="-2"/>
                <w:sz w:val="20"/>
                <w:szCs w:val="20"/>
                <w:lang w:val="fr-FR"/>
              </w:rPr>
              <w:t xml:space="preserve"> </w:t>
            </w:r>
            <w:r w:rsidRPr="003F217F">
              <w:rPr>
                <w:rFonts w:ascii="Arial" w:hAnsi="Arial" w:cs="Arial"/>
                <w:sz w:val="20"/>
                <w:szCs w:val="20"/>
                <w:lang w:val="fr-FR"/>
              </w:rPr>
              <w:t>d'exécution</w:t>
            </w:r>
            <w:r w:rsidRPr="003F217F">
              <w:rPr>
                <w:rFonts w:ascii="Arial" w:hAnsi="Arial" w:cs="Arial"/>
                <w:spacing w:val="-2"/>
                <w:sz w:val="20"/>
                <w:szCs w:val="20"/>
                <w:lang w:val="fr-FR"/>
              </w:rPr>
              <w:t xml:space="preserve"> </w:t>
            </w:r>
            <w:r w:rsidRPr="003F217F">
              <w:rPr>
                <w:rFonts w:ascii="Arial" w:hAnsi="Arial" w:cs="Arial"/>
                <w:sz w:val="20"/>
                <w:szCs w:val="20"/>
                <w:lang w:val="fr-FR"/>
              </w:rPr>
              <w:t>/</w:t>
            </w:r>
            <w:r w:rsidRPr="003F217F">
              <w:rPr>
                <w:rFonts w:ascii="Arial" w:hAnsi="Arial" w:cs="Arial"/>
                <w:spacing w:val="-2"/>
                <w:sz w:val="20"/>
                <w:szCs w:val="20"/>
                <w:lang w:val="fr-FR"/>
              </w:rPr>
              <w:t xml:space="preserve"> </w:t>
            </w:r>
            <w:r w:rsidRPr="003F217F">
              <w:rPr>
                <w:rFonts w:ascii="Arial" w:hAnsi="Arial" w:cs="Arial"/>
                <w:sz w:val="20"/>
                <w:szCs w:val="20"/>
                <w:lang w:val="fr-FR"/>
              </w:rPr>
              <w:t>de</w:t>
            </w:r>
            <w:r w:rsidRPr="003F217F">
              <w:rPr>
                <w:rFonts w:ascii="Arial" w:hAnsi="Arial" w:cs="Arial"/>
                <w:spacing w:val="-2"/>
                <w:sz w:val="20"/>
                <w:szCs w:val="20"/>
                <w:lang w:val="fr-FR"/>
              </w:rPr>
              <w:t xml:space="preserve"> </w:t>
            </w:r>
            <w:r w:rsidRPr="003F217F">
              <w:rPr>
                <w:rFonts w:ascii="Arial" w:hAnsi="Arial" w:cs="Arial"/>
                <w:sz w:val="20"/>
                <w:szCs w:val="20"/>
                <w:lang w:val="fr-FR"/>
              </w:rPr>
              <w:t>synthèse</w:t>
            </w:r>
            <w:r w:rsidRPr="003F217F">
              <w:rPr>
                <w:rFonts w:ascii="Arial" w:hAnsi="Arial" w:cs="Arial"/>
                <w:spacing w:val="-1"/>
                <w:sz w:val="20"/>
                <w:szCs w:val="20"/>
                <w:lang w:val="fr-FR"/>
              </w:rPr>
              <w:t xml:space="preserve"> </w:t>
            </w:r>
            <w:r w:rsidRPr="003F217F">
              <w:rPr>
                <w:rFonts w:ascii="Arial" w:hAnsi="Arial" w:cs="Arial"/>
                <w:sz w:val="20"/>
                <w:szCs w:val="20"/>
                <w:lang w:val="fr-FR"/>
              </w:rPr>
              <w:t>/</w:t>
            </w:r>
            <w:r w:rsidRPr="003F217F">
              <w:rPr>
                <w:rFonts w:ascii="Arial" w:hAnsi="Arial" w:cs="Arial"/>
                <w:spacing w:val="-2"/>
                <w:sz w:val="20"/>
                <w:szCs w:val="20"/>
                <w:lang w:val="fr-FR"/>
              </w:rPr>
              <w:t xml:space="preserve"> </w:t>
            </w:r>
            <w:r w:rsidRPr="003F217F">
              <w:rPr>
                <w:rFonts w:ascii="Arial" w:hAnsi="Arial" w:cs="Arial"/>
                <w:spacing w:val="-4"/>
                <w:sz w:val="20"/>
                <w:szCs w:val="20"/>
                <w:lang w:val="fr-FR"/>
              </w:rPr>
              <w:t>VISA</w:t>
            </w:r>
          </w:p>
        </w:tc>
        <w:tc>
          <w:tcPr>
            <w:tcW w:w="6177" w:type="dxa"/>
            <w:gridSpan w:val="2"/>
            <w:tcBorders>
              <w:top w:val="single" w:sz="6" w:space="0" w:color="000000"/>
              <w:left w:val="single" w:sz="6" w:space="0" w:color="000000"/>
              <w:bottom w:val="single" w:sz="6" w:space="0" w:color="000000"/>
            </w:tcBorders>
          </w:tcPr>
          <w:p w14:paraId="197D0716" w14:textId="77777777" w:rsidR="002C1F99" w:rsidRPr="003F217F" w:rsidRDefault="002C1F99" w:rsidP="00FC6D78">
            <w:pPr>
              <w:pStyle w:val="TableParagraph"/>
              <w:spacing w:before="58"/>
              <w:ind w:left="66"/>
              <w:rPr>
                <w:rFonts w:ascii="Arial" w:hAnsi="Arial" w:cs="Arial"/>
                <w:sz w:val="20"/>
                <w:szCs w:val="20"/>
                <w:lang w:val="fr-FR"/>
              </w:rPr>
            </w:pPr>
            <w:r w:rsidRPr="003F217F">
              <w:rPr>
                <w:rFonts w:ascii="Arial" w:hAnsi="Arial" w:cs="Arial"/>
                <w:sz w:val="20"/>
                <w:szCs w:val="20"/>
                <w:lang w:val="fr-FR"/>
              </w:rPr>
              <w:t>au</w:t>
            </w:r>
            <w:r w:rsidRPr="003F217F">
              <w:rPr>
                <w:rFonts w:ascii="Arial" w:hAnsi="Arial" w:cs="Arial"/>
                <w:spacing w:val="-2"/>
                <w:sz w:val="20"/>
                <w:szCs w:val="20"/>
                <w:lang w:val="fr-FR"/>
              </w:rPr>
              <w:t xml:space="preserve"> </w:t>
            </w:r>
            <w:r w:rsidRPr="003F217F">
              <w:rPr>
                <w:rFonts w:ascii="Arial" w:hAnsi="Arial" w:cs="Arial"/>
                <w:sz w:val="20"/>
                <w:szCs w:val="20"/>
                <w:lang w:val="fr-FR"/>
              </w:rPr>
              <w:t>prorata</w:t>
            </w:r>
            <w:r w:rsidRPr="003F217F">
              <w:rPr>
                <w:rFonts w:ascii="Arial" w:hAnsi="Arial" w:cs="Arial"/>
                <w:spacing w:val="-1"/>
                <w:sz w:val="20"/>
                <w:szCs w:val="20"/>
                <w:lang w:val="fr-FR"/>
              </w:rPr>
              <w:t xml:space="preserve"> </w:t>
            </w:r>
            <w:r w:rsidRPr="003F217F">
              <w:rPr>
                <w:rFonts w:ascii="Arial" w:hAnsi="Arial" w:cs="Arial"/>
                <w:sz w:val="20"/>
                <w:szCs w:val="20"/>
                <w:lang w:val="fr-FR"/>
              </w:rPr>
              <w:t>de</w:t>
            </w:r>
            <w:r w:rsidRPr="003F217F">
              <w:rPr>
                <w:rFonts w:ascii="Arial" w:hAnsi="Arial" w:cs="Arial"/>
                <w:spacing w:val="-2"/>
                <w:sz w:val="20"/>
                <w:szCs w:val="20"/>
                <w:lang w:val="fr-FR"/>
              </w:rPr>
              <w:t xml:space="preserve"> </w:t>
            </w:r>
            <w:r w:rsidRPr="003F217F">
              <w:rPr>
                <w:rFonts w:ascii="Arial" w:hAnsi="Arial" w:cs="Arial"/>
                <w:sz w:val="20"/>
                <w:szCs w:val="20"/>
                <w:lang w:val="fr-FR"/>
              </w:rPr>
              <w:t>l'avancement de</w:t>
            </w:r>
            <w:r w:rsidRPr="003F217F">
              <w:rPr>
                <w:rFonts w:ascii="Arial" w:hAnsi="Arial" w:cs="Arial"/>
                <w:spacing w:val="-2"/>
                <w:sz w:val="20"/>
                <w:szCs w:val="20"/>
                <w:lang w:val="fr-FR"/>
              </w:rPr>
              <w:t xml:space="preserve"> </w:t>
            </w:r>
            <w:r w:rsidRPr="003F217F">
              <w:rPr>
                <w:rFonts w:ascii="Arial" w:hAnsi="Arial" w:cs="Arial"/>
                <w:sz w:val="20"/>
                <w:szCs w:val="20"/>
                <w:lang w:val="fr-FR"/>
              </w:rPr>
              <w:t>la</w:t>
            </w:r>
            <w:r w:rsidRPr="003F217F">
              <w:rPr>
                <w:rFonts w:ascii="Arial" w:hAnsi="Arial" w:cs="Arial"/>
                <w:spacing w:val="2"/>
                <w:sz w:val="20"/>
                <w:szCs w:val="20"/>
                <w:lang w:val="fr-FR"/>
              </w:rPr>
              <w:t xml:space="preserve"> </w:t>
            </w:r>
            <w:r w:rsidRPr="003F217F">
              <w:rPr>
                <w:rFonts w:ascii="Arial" w:hAnsi="Arial" w:cs="Arial"/>
                <w:spacing w:val="-2"/>
                <w:sz w:val="20"/>
                <w:szCs w:val="20"/>
                <w:lang w:val="fr-FR"/>
              </w:rPr>
              <w:t>mission</w:t>
            </w:r>
          </w:p>
        </w:tc>
      </w:tr>
      <w:tr w:rsidR="002C1F99" w:rsidRPr="003F217F" w14:paraId="32AF144F" w14:textId="77777777" w:rsidTr="002C1F99">
        <w:trPr>
          <w:trHeight w:val="985"/>
        </w:trPr>
        <w:tc>
          <w:tcPr>
            <w:tcW w:w="3686" w:type="dxa"/>
            <w:vMerge w:val="restart"/>
            <w:tcBorders>
              <w:top w:val="single" w:sz="6" w:space="0" w:color="000000"/>
              <w:bottom w:val="single" w:sz="6" w:space="0" w:color="000000"/>
              <w:right w:val="single" w:sz="6" w:space="0" w:color="000000"/>
            </w:tcBorders>
          </w:tcPr>
          <w:p w14:paraId="5D42CB0E" w14:textId="77777777" w:rsidR="002C1F99" w:rsidRPr="003F217F" w:rsidRDefault="002C1F99" w:rsidP="00FC6D78">
            <w:pPr>
              <w:pStyle w:val="TableParagraph"/>
              <w:spacing w:before="61" w:line="271" w:lineRule="auto"/>
              <w:ind w:left="69"/>
              <w:rPr>
                <w:rFonts w:ascii="Arial" w:hAnsi="Arial" w:cs="Arial"/>
                <w:sz w:val="20"/>
                <w:szCs w:val="20"/>
                <w:lang w:val="fr-FR"/>
              </w:rPr>
            </w:pPr>
            <w:r w:rsidRPr="003F217F">
              <w:rPr>
                <w:rFonts w:ascii="Arial" w:hAnsi="Arial" w:cs="Arial"/>
                <w:sz w:val="20"/>
                <w:szCs w:val="20"/>
                <w:lang w:val="fr-FR"/>
              </w:rPr>
              <w:t>Direction</w:t>
            </w:r>
            <w:r w:rsidRPr="003F217F">
              <w:rPr>
                <w:rFonts w:ascii="Arial" w:hAnsi="Arial" w:cs="Arial"/>
                <w:spacing w:val="40"/>
                <w:sz w:val="20"/>
                <w:szCs w:val="20"/>
                <w:lang w:val="fr-FR"/>
              </w:rPr>
              <w:t xml:space="preserve"> </w:t>
            </w:r>
            <w:r w:rsidRPr="003F217F">
              <w:rPr>
                <w:rFonts w:ascii="Arial" w:hAnsi="Arial" w:cs="Arial"/>
                <w:sz w:val="20"/>
                <w:szCs w:val="20"/>
                <w:lang w:val="fr-FR"/>
              </w:rPr>
              <w:t>de</w:t>
            </w:r>
            <w:r w:rsidRPr="003F217F">
              <w:rPr>
                <w:rFonts w:ascii="Arial" w:hAnsi="Arial" w:cs="Arial"/>
                <w:spacing w:val="40"/>
                <w:sz w:val="20"/>
                <w:szCs w:val="20"/>
                <w:lang w:val="fr-FR"/>
              </w:rPr>
              <w:t xml:space="preserve"> </w:t>
            </w:r>
            <w:r w:rsidRPr="003F217F">
              <w:rPr>
                <w:rFonts w:ascii="Arial" w:hAnsi="Arial" w:cs="Arial"/>
                <w:sz w:val="20"/>
                <w:szCs w:val="20"/>
                <w:lang w:val="fr-FR"/>
              </w:rPr>
              <w:t>l'exécution</w:t>
            </w:r>
            <w:r w:rsidRPr="003F217F">
              <w:rPr>
                <w:rFonts w:ascii="Arial" w:hAnsi="Arial" w:cs="Arial"/>
                <w:spacing w:val="40"/>
                <w:sz w:val="20"/>
                <w:szCs w:val="20"/>
                <w:lang w:val="fr-FR"/>
              </w:rPr>
              <w:t xml:space="preserve"> </w:t>
            </w:r>
            <w:r w:rsidRPr="003F217F">
              <w:rPr>
                <w:rFonts w:ascii="Arial" w:hAnsi="Arial" w:cs="Arial"/>
                <w:sz w:val="20"/>
                <w:szCs w:val="20"/>
                <w:lang w:val="fr-FR"/>
              </w:rPr>
              <w:t>des</w:t>
            </w:r>
            <w:r w:rsidRPr="003F217F">
              <w:rPr>
                <w:rFonts w:ascii="Arial" w:hAnsi="Arial" w:cs="Arial"/>
                <w:spacing w:val="78"/>
                <w:sz w:val="20"/>
                <w:szCs w:val="20"/>
                <w:lang w:val="fr-FR"/>
              </w:rPr>
              <w:t xml:space="preserve"> </w:t>
            </w:r>
            <w:r w:rsidRPr="003F217F">
              <w:rPr>
                <w:rFonts w:ascii="Arial" w:hAnsi="Arial" w:cs="Arial"/>
                <w:sz w:val="20"/>
                <w:szCs w:val="20"/>
                <w:lang w:val="fr-FR"/>
              </w:rPr>
              <w:t>marchés</w:t>
            </w:r>
            <w:r w:rsidRPr="003F217F">
              <w:rPr>
                <w:rFonts w:ascii="Arial" w:hAnsi="Arial" w:cs="Arial"/>
                <w:spacing w:val="40"/>
                <w:sz w:val="20"/>
                <w:szCs w:val="20"/>
                <w:lang w:val="fr-FR"/>
              </w:rPr>
              <w:t xml:space="preserve"> </w:t>
            </w:r>
            <w:r w:rsidRPr="003F217F">
              <w:rPr>
                <w:rFonts w:ascii="Arial" w:hAnsi="Arial" w:cs="Arial"/>
                <w:sz w:val="20"/>
                <w:szCs w:val="20"/>
                <w:lang w:val="fr-FR"/>
              </w:rPr>
              <w:t xml:space="preserve">de </w:t>
            </w:r>
            <w:r w:rsidRPr="003F217F">
              <w:rPr>
                <w:rFonts w:ascii="Arial" w:hAnsi="Arial" w:cs="Arial"/>
                <w:spacing w:val="-2"/>
                <w:sz w:val="20"/>
                <w:szCs w:val="20"/>
                <w:lang w:val="fr-FR"/>
              </w:rPr>
              <w:t>travaux</w:t>
            </w:r>
          </w:p>
        </w:tc>
        <w:tc>
          <w:tcPr>
            <w:tcW w:w="1640" w:type="dxa"/>
            <w:tcBorders>
              <w:top w:val="single" w:sz="6" w:space="0" w:color="000000"/>
              <w:left w:val="single" w:sz="6" w:space="0" w:color="000000"/>
              <w:bottom w:val="single" w:sz="6" w:space="0" w:color="000000"/>
              <w:right w:val="single" w:sz="6" w:space="0" w:color="000000"/>
            </w:tcBorders>
          </w:tcPr>
          <w:p w14:paraId="6674AEA0" w14:textId="77777777" w:rsidR="002C1F99" w:rsidRPr="003F217F" w:rsidRDefault="002C1F99" w:rsidP="00FC6D78">
            <w:pPr>
              <w:pStyle w:val="TableParagraph"/>
              <w:spacing w:before="61"/>
              <w:ind w:left="66"/>
              <w:rPr>
                <w:rFonts w:ascii="Arial" w:hAnsi="Arial" w:cs="Arial"/>
                <w:sz w:val="20"/>
                <w:szCs w:val="20"/>
                <w:lang w:val="fr-FR"/>
              </w:rPr>
            </w:pPr>
            <w:r w:rsidRPr="003F217F">
              <w:rPr>
                <w:rFonts w:ascii="Arial" w:hAnsi="Arial" w:cs="Arial"/>
                <w:sz w:val="20"/>
                <w:szCs w:val="20"/>
                <w:lang w:val="fr-FR"/>
              </w:rPr>
              <w:t>90%</w:t>
            </w:r>
            <w:r w:rsidRPr="003F217F">
              <w:rPr>
                <w:rFonts w:ascii="Arial" w:hAnsi="Arial" w:cs="Arial"/>
                <w:spacing w:val="-1"/>
                <w:sz w:val="20"/>
                <w:szCs w:val="20"/>
                <w:lang w:val="fr-FR"/>
              </w:rPr>
              <w:t xml:space="preserve"> </w:t>
            </w:r>
            <w:r w:rsidRPr="003F217F">
              <w:rPr>
                <w:rFonts w:ascii="Arial" w:hAnsi="Arial" w:cs="Arial"/>
                <w:spacing w:val="-5"/>
                <w:sz w:val="20"/>
                <w:szCs w:val="20"/>
                <w:u w:val="single"/>
                <w:lang w:val="fr-FR"/>
              </w:rPr>
              <w:t>DET</w:t>
            </w:r>
          </w:p>
          <w:p w14:paraId="255C2876" w14:textId="77777777" w:rsidR="002C1F99" w:rsidRPr="003F217F" w:rsidRDefault="002C1F99" w:rsidP="00FC6D78">
            <w:pPr>
              <w:pStyle w:val="TableParagraph"/>
              <w:spacing w:before="87"/>
              <w:ind w:left="474"/>
              <w:rPr>
                <w:rFonts w:ascii="Arial" w:hAnsi="Arial" w:cs="Arial"/>
                <w:sz w:val="20"/>
                <w:szCs w:val="20"/>
                <w:lang w:val="fr-FR"/>
              </w:rPr>
            </w:pPr>
            <w:r w:rsidRPr="003F217F">
              <w:rPr>
                <w:rFonts w:ascii="Arial" w:hAnsi="Arial" w:cs="Arial"/>
                <w:sz w:val="20"/>
                <w:szCs w:val="20"/>
                <w:lang w:val="fr-FR"/>
              </w:rPr>
              <w:t>n</w:t>
            </w:r>
          </w:p>
        </w:tc>
        <w:tc>
          <w:tcPr>
            <w:tcW w:w="4537" w:type="dxa"/>
            <w:tcBorders>
              <w:top w:val="single" w:sz="6" w:space="0" w:color="000000"/>
              <w:left w:val="single" w:sz="6" w:space="0" w:color="000000"/>
              <w:bottom w:val="single" w:sz="6" w:space="0" w:color="000000"/>
            </w:tcBorders>
          </w:tcPr>
          <w:p w14:paraId="5B8905C4" w14:textId="77777777" w:rsidR="002C1F99" w:rsidRPr="003F217F" w:rsidRDefault="002C1F99" w:rsidP="00FC6D78">
            <w:pPr>
              <w:pStyle w:val="TableParagraph"/>
              <w:spacing w:before="121" w:line="271" w:lineRule="auto"/>
              <w:ind w:left="69" w:right="55"/>
              <w:jc w:val="both"/>
              <w:rPr>
                <w:rFonts w:ascii="Arial" w:hAnsi="Arial" w:cs="Arial"/>
                <w:sz w:val="20"/>
                <w:szCs w:val="20"/>
                <w:lang w:val="fr-FR"/>
              </w:rPr>
            </w:pPr>
            <w:r w:rsidRPr="003F217F">
              <w:rPr>
                <w:rFonts w:ascii="Arial" w:hAnsi="Arial" w:cs="Arial"/>
                <w:sz w:val="20"/>
                <w:szCs w:val="20"/>
                <w:lang w:val="fr-FR"/>
              </w:rPr>
              <w:t>n étant le nombre de mois correspondant au délai d’exécution</w:t>
            </w:r>
            <w:r w:rsidRPr="003F217F">
              <w:rPr>
                <w:rFonts w:ascii="Arial" w:hAnsi="Arial" w:cs="Arial"/>
                <w:spacing w:val="-8"/>
                <w:sz w:val="20"/>
                <w:szCs w:val="20"/>
                <w:lang w:val="fr-FR"/>
              </w:rPr>
              <w:t xml:space="preserve"> </w:t>
            </w:r>
            <w:r w:rsidRPr="003F217F">
              <w:rPr>
                <w:rFonts w:ascii="Arial" w:hAnsi="Arial" w:cs="Arial"/>
                <w:sz w:val="20"/>
                <w:szCs w:val="20"/>
                <w:lang w:val="fr-FR"/>
              </w:rPr>
              <w:t>des</w:t>
            </w:r>
            <w:r w:rsidRPr="003F217F">
              <w:rPr>
                <w:rFonts w:ascii="Arial" w:hAnsi="Arial" w:cs="Arial"/>
                <w:spacing w:val="-8"/>
                <w:sz w:val="20"/>
                <w:szCs w:val="20"/>
                <w:lang w:val="fr-FR"/>
              </w:rPr>
              <w:t xml:space="preserve"> </w:t>
            </w:r>
            <w:r w:rsidRPr="003F217F">
              <w:rPr>
                <w:rFonts w:ascii="Arial" w:hAnsi="Arial" w:cs="Arial"/>
                <w:sz w:val="20"/>
                <w:szCs w:val="20"/>
                <w:lang w:val="fr-FR"/>
              </w:rPr>
              <w:t>marchés</w:t>
            </w:r>
            <w:r w:rsidRPr="003F217F">
              <w:rPr>
                <w:rFonts w:ascii="Arial" w:hAnsi="Arial" w:cs="Arial"/>
                <w:spacing w:val="-8"/>
                <w:sz w:val="20"/>
                <w:szCs w:val="20"/>
                <w:lang w:val="fr-FR"/>
              </w:rPr>
              <w:t xml:space="preserve"> </w:t>
            </w:r>
            <w:r w:rsidRPr="003F217F">
              <w:rPr>
                <w:rFonts w:ascii="Arial" w:hAnsi="Arial" w:cs="Arial"/>
                <w:sz w:val="20"/>
                <w:szCs w:val="20"/>
                <w:lang w:val="fr-FR"/>
              </w:rPr>
              <w:t>de</w:t>
            </w:r>
            <w:r w:rsidRPr="003F217F">
              <w:rPr>
                <w:rFonts w:ascii="Arial" w:hAnsi="Arial" w:cs="Arial"/>
                <w:spacing w:val="-8"/>
                <w:sz w:val="20"/>
                <w:szCs w:val="20"/>
                <w:lang w:val="fr-FR"/>
              </w:rPr>
              <w:t xml:space="preserve"> </w:t>
            </w:r>
            <w:r w:rsidRPr="003F217F">
              <w:rPr>
                <w:rFonts w:ascii="Arial" w:hAnsi="Arial" w:cs="Arial"/>
                <w:sz w:val="20"/>
                <w:szCs w:val="20"/>
                <w:lang w:val="fr-FR"/>
              </w:rPr>
              <w:t>travaux,</w:t>
            </w:r>
            <w:r w:rsidRPr="003F217F">
              <w:rPr>
                <w:rFonts w:ascii="Arial" w:hAnsi="Arial" w:cs="Arial"/>
                <w:spacing w:val="-6"/>
                <w:sz w:val="20"/>
                <w:szCs w:val="20"/>
                <w:lang w:val="fr-FR"/>
              </w:rPr>
              <w:t xml:space="preserve"> </w:t>
            </w:r>
            <w:r w:rsidRPr="003F217F">
              <w:rPr>
                <w:rFonts w:ascii="Arial" w:hAnsi="Arial" w:cs="Arial"/>
                <w:sz w:val="20"/>
                <w:szCs w:val="20"/>
                <w:lang w:val="fr-FR"/>
              </w:rPr>
              <w:t>y</w:t>
            </w:r>
            <w:r w:rsidRPr="003F217F">
              <w:rPr>
                <w:rFonts w:ascii="Arial" w:hAnsi="Arial" w:cs="Arial"/>
                <w:spacing w:val="-9"/>
                <w:sz w:val="20"/>
                <w:szCs w:val="20"/>
                <w:lang w:val="fr-FR"/>
              </w:rPr>
              <w:t xml:space="preserve"> </w:t>
            </w:r>
            <w:r w:rsidRPr="003F217F">
              <w:rPr>
                <w:rFonts w:ascii="Arial" w:hAnsi="Arial" w:cs="Arial"/>
                <w:sz w:val="20"/>
                <w:szCs w:val="20"/>
                <w:lang w:val="fr-FR"/>
              </w:rPr>
              <w:t>compris</w:t>
            </w:r>
            <w:r w:rsidRPr="003F217F">
              <w:rPr>
                <w:rFonts w:ascii="Arial" w:hAnsi="Arial" w:cs="Arial"/>
                <w:spacing w:val="-8"/>
                <w:sz w:val="20"/>
                <w:szCs w:val="20"/>
                <w:lang w:val="fr-FR"/>
              </w:rPr>
              <w:t xml:space="preserve"> </w:t>
            </w:r>
            <w:r w:rsidRPr="003F217F">
              <w:rPr>
                <w:rFonts w:ascii="Arial" w:hAnsi="Arial" w:cs="Arial"/>
                <w:sz w:val="20"/>
                <w:szCs w:val="20"/>
                <w:lang w:val="fr-FR"/>
              </w:rPr>
              <w:t>la</w:t>
            </w:r>
            <w:r w:rsidRPr="003F217F">
              <w:rPr>
                <w:rFonts w:ascii="Arial" w:hAnsi="Arial" w:cs="Arial"/>
                <w:spacing w:val="-7"/>
                <w:sz w:val="20"/>
                <w:szCs w:val="20"/>
                <w:lang w:val="fr-FR"/>
              </w:rPr>
              <w:t xml:space="preserve"> </w:t>
            </w:r>
            <w:r w:rsidRPr="003F217F">
              <w:rPr>
                <w:rFonts w:ascii="Arial" w:hAnsi="Arial" w:cs="Arial"/>
                <w:sz w:val="20"/>
                <w:szCs w:val="20"/>
                <w:lang w:val="fr-FR"/>
              </w:rPr>
              <w:t>période</w:t>
            </w:r>
            <w:r w:rsidRPr="003F217F">
              <w:rPr>
                <w:rFonts w:ascii="Arial" w:hAnsi="Arial" w:cs="Arial"/>
                <w:spacing w:val="-8"/>
                <w:sz w:val="20"/>
                <w:szCs w:val="20"/>
                <w:lang w:val="fr-FR"/>
              </w:rPr>
              <w:t xml:space="preserve"> </w:t>
            </w:r>
            <w:r w:rsidRPr="003F217F">
              <w:rPr>
                <w:rFonts w:ascii="Arial" w:hAnsi="Arial" w:cs="Arial"/>
                <w:sz w:val="20"/>
                <w:szCs w:val="20"/>
                <w:lang w:val="fr-FR"/>
              </w:rPr>
              <w:t xml:space="preserve">de </w:t>
            </w:r>
            <w:r w:rsidRPr="003F217F">
              <w:rPr>
                <w:rFonts w:ascii="Arial" w:hAnsi="Arial" w:cs="Arial"/>
                <w:spacing w:val="-2"/>
                <w:sz w:val="20"/>
                <w:szCs w:val="20"/>
                <w:lang w:val="fr-FR"/>
              </w:rPr>
              <w:t>préparation.</w:t>
            </w:r>
          </w:p>
        </w:tc>
      </w:tr>
      <w:tr w:rsidR="002C1F99" w:rsidRPr="003F217F" w14:paraId="4939473C" w14:textId="77777777" w:rsidTr="002C1F99">
        <w:trPr>
          <w:trHeight w:val="849"/>
        </w:trPr>
        <w:tc>
          <w:tcPr>
            <w:tcW w:w="3686" w:type="dxa"/>
            <w:vMerge/>
            <w:tcBorders>
              <w:top w:val="nil"/>
              <w:bottom w:val="single" w:sz="6" w:space="0" w:color="000000"/>
              <w:right w:val="single" w:sz="6" w:space="0" w:color="000000"/>
            </w:tcBorders>
          </w:tcPr>
          <w:p w14:paraId="01AAE7F4" w14:textId="77777777" w:rsidR="002C1F99" w:rsidRPr="003F217F" w:rsidRDefault="002C1F99" w:rsidP="00FC6D78">
            <w:pPr>
              <w:rPr>
                <w:rFonts w:cs="Arial"/>
                <w:szCs w:val="20"/>
                <w:lang w:val="fr-FR"/>
              </w:rPr>
            </w:pPr>
          </w:p>
        </w:tc>
        <w:tc>
          <w:tcPr>
            <w:tcW w:w="6177" w:type="dxa"/>
            <w:gridSpan w:val="2"/>
            <w:tcBorders>
              <w:top w:val="single" w:sz="6" w:space="0" w:color="000000"/>
              <w:left w:val="single" w:sz="6" w:space="0" w:color="000000"/>
              <w:bottom w:val="single" w:sz="6" w:space="0" w:color="000000"/>
            </w:tcBorders>
          </w:tcPr>
          <w:p w14:paraId="14913989" w14:textId="77777777" w:rsidR="002C1F99" w:rsidRPr="003F217F" w:rsidRDefault="002C1F99" w:rsidP="00FC6D78">
            <w:pPr>
              <w:pStyle w:val="TableParagraph"/>
              <w:spacing w:before="5"/>
              <w:ind w:left="0"/>
              <w:rPr>
                <w:rFonts w:ascii="Arial" w:hAnsi="Arial" w:cs="Arial"/>
                <w:sz w:val="20"/>
                <w:szCs w:val="20"/>
                <w:lang w:val="fr-FR"/>
              </w:rPr>
            </w:pPr>
          </w:p>
          <w:p w14:paraId="2258F199" w14:textId="77777777" w:rsidR="002C1F99" w:rsidRPr="003F217F" w:rsidRDefault="002C1F99" w:rsidP="00FC6D78">
            <w:pPr>
              <w:pStyle w:val="TableParagraph"/>
              <w:spacing w:before="1" w:line="271" w:lineRule="auto"/>
              <w:ind w:left="66"/>
              <w:rPr>
                <w:rFonts w:ascii="Arial" w:hAnsi="Arial" w:cs="Arial"/>
                <w:sz w:val="20"/>
                <w:szCs w:val="20"/>
                <w:lang w:val="fr-FR"/>
              </w:rPr>
            </w:pPr>
            <w:r w:rsidRPr="003F217F">
              <w:rPr>
                <w:rFonts w:ascii="Arial" w:hAnsi="Arial" w:cs="Arial"/>
                <w:sz w:val="20"/>
                <w:szCs w:val="20"/>
                <w:lang w:val="fr-FR"/>
              </w:rPr>
              <w:t>10%</w:t>
            </w:r>
            <w:r w:rsidRPr="003F217F">
              <w:rPr>
                <w:rFonts w:ascii="Arial" w:hAnsi="Arial" w:cs="Arial"/>
                <w:spacing w:val="40"/>
                <w:sz w:val="20"/>
                <w:szCs w:val="20"/>
                <w:lang w:val="fr-FR"/>
              </w:rPr>
              <w:t xml:space="preserve"> </w:t>
            </w:r>
            <w:r w:rsidRPr="003F217F">
              <w:rPr>
                <w:rFonts w:ascii="Arial" w:hAnsi="Arial" w:cs="Arial"/>
                <w:sz w:val="20"/>
                <w:szCs w:val="20"/>
                <w:lang w:val="fr-FR"/>
              </w:rPr>
              <w:t>en</w:t>
            </w:r>
            <w:r w:rsidRPr="003F217F">
              <w:rPr>
                <w:rFonts w:ascii="Arial" w:hAnsi="Arial" w:cs="Arial"/>
                <w:spacing w:val="40"/>
                <w:sz w:val="20"/>
                <w:szCs w:val="20"/>
                <w:lang w:val="fr-FR"/>
              </w:rPr>
              <w:t xml:space="preserve"> </w:t>
            </w:r>
            <w:r w:rsidRPr="003F217F">
              <w:rPr>
                <w:rFonts w:ascii="Arial" w:hAnsi="Arial" w:cs="Arial"/>
                <w:sz w:val="20"/>
                <w:szCs w:val="20"/>
                <w:lang w:val="fr-FR"/>
              </w:rPr>
              <w:t>proportion</w:t>
            </w:r>
            <w:r w:rsidRPr="003F217F">
              <w:rPr>
                <w:rFonts w:ascii="Arial" w:hAnsi="Arial" w:cs="Arial"/>
                <w:spacing w:val="40"/>
                <w:sz w:val="20"/>
                <w:szCs w:val="20"/>
                <w:lang w:val="fr-FR"/>
              </w:rPr>
              <w:t xml:space="preserve"> </w:t>
            </w:r>
            <w:r w:rsidRPr="003F217F">
              <w:rPr>
                <w:rFonts w:ascii="Arial" w:hAnsi="Arial" w:cs="Arial"/>
                <w:sz w:val="20"/>
                <w:szCs w:val="20"/>
                <w:lang w:val="fr-FR"/>
              </w:rPr>
              <w:t>des</w:t>
            </w:r>
            <w:r w:rsidRPr="003F217F">
              <w:rPr>
                <w:rFonts w:ascii="Arial" w:hAnsi="Arial" w:cs="Arial"/>
                <w:spacing w:val="40"/>
                <w:sz w:val="20"/>
                <w:szCs w:val="20"/>
                <w:lang w:val="fr-FR"/>
              </w:rPr>
              <w:t xml:space="preserve"> </w:t>
            </w:r>
            <w:r w:rsidRPr="003F217F">
              <w:rPr>
                <w:rFonts w:ascii="Arial" w:hAnsi="Arial" w:cs="Arial"/>
                <w:sz w:val="20"/>
                <w:szCs w:val="20"/>
                <w:lang w:val="fr-FR"/>
              </w:rPr>
              <w:t>montants</w:t>
            </w:r>
            <w:r w:rsidRPr="003F217F">
              <w:rPr>
                <w:rFonts w:ascii="Arial" w:hAnsi="Arial" w:cs="Arial"/>
                <w:spacing w:val="40"/>
                <w:sz w:val="20"/>
                <w:szCs w:val="20"/>
                <w:lang w:val="fr-FR"/>
              </w:rPr>
              <w:t xml:space="preserve"> </w:t>
            </w:r>
            <w:r w:rsidRPr="003F217F">
              <w:rPr>
                <w:rFonts w:ascii="Arial" w:hAnsi="Arial" w:cs="Arial"/>
                <w:sz w:val="20"/>
                <w:szCs w:val="20"/>
                <w:lang w:val="fr-FR"/>
              </w:rPr>
              <w:t>des</w:t>
            </w:r>
            <w:r w:rsidRPr="003F217F">
              <w:rPr>
                <w:rFonts w:ascii="Arial" w:hAnsi="Arial" w:cs="Arial"/>
                <w:spacing w:val="40"/>
                <w:sz w:val="20"/>
                <w:szCs w:val="20"/>
                <w:lang w:val="fr-FR"/>
              </w:rPr>
              <w:t xml:space="preserve"> </w:t>
            </w:r>
            <w:r w:rsidRPr="003F217F">
              <w:rPr>
                <w:rFonts w:ascii="Arial" w:hAnsi="Arial" w:cs="Arial"/>
                <w:sz w:val="20"/>
                <w:szCs w:val="20"/>
                <w:lang w:val="fr-FR"/>
              </w:rPr>
              <w:t>décomptes</w:t>
            </w:r>
            <w:r w:rsidRPr="003F217F">
              <w:rPr>
                <w:rFonts w:ascii="Arial" w:hAnsi="Arial" w:cs="Arial"/>
                <w:spacing w:val="40"/>
                <w:sz w:val="20"/>
                <w:szCs w:val="20"/>
                <w:lang w:val="fr-FR"/>
              </w:rPr>
              <w:t xml:space="preserve"> </w:t>
            </w:r>
            <w:r w:rsidRPr="003F217F">
              <w:rPr>
                <w:rFonts w:ascii="Arial" w:hAnsi="Arial" w:cs="Arial"/>
                <w:sz w:val="20"/>
                <w:szCs w:val="20"/>
                <w:lang w:val="fr-FR"/>
              </w:rPr>
              <w:t>généraux</w:t>
            </w:r>
            <w:r w:rsidRPr="003F217F">
              <w:rPr>
                <w:rFonts w:ascii="Arial" w:hAnsi="Arial" w:cs="Arial"/>
                <w:spacing w:val="40"/>
                <w:sz w:val="20"/>
                <w:szCs w:val="20"/>
                <w:lang w:val="fr-FR"/>
              </w:rPr>
              <w:t xml:space="preserve"> </w:t>
            </w:r>
            <w:r w:rsidRPr="003F217F">
              <w:rPr>
                <w:rFonts w:ascii="Arial" w:hAnsi="Arial" w:cs="Arial"/>
                <w:sz w:val="20"/>
                <w:szCs w:val="20"/>
                <w:lang w:val="fr-FR"/>
              </w:rPr>
              <w:t>et</w:t>
            </w:r>
            <w:r w:rsidRPr="003F217F">
              <w:rPr>
                <w:rFonts w:ascii="Arial" w:hAnsi="Arial" w:cs="Arial"/>
                <w:spacing w:val="40"/>
                <w:sz w:val="20"/>
                <w:szCs w:val="20"/>
                <w:lang w:val="fr-FR"/>
              </w:rPr>
              <w:t xml:space="preserve"> </w:t>
            </w:r>
            <w:r w:rsidRPr="003F217F">
              <w:rPr>
                <w:rFonts w:ascii="Arial" w:hAnsi="Arial" w:cs="Arial"/>
                <w:sz w:val="20"/>
                <w:szCs w:val="20"/>
                <w:lang w:val="fr-FR"/>
              </w:rPr>
              <w:t>définitif</w:t>
            </w:r>
            <w:r w:rsidRPr="003F217F">
              <w:rPr>
                <w:rFonts w:ascii="Arial" w:hAnsi="Arial" w:cs="Arial"/>
                <w:spacing w:val="40"/>
                <w:sz w:val="20"/>
                <w:szCs w:val="20"/>
                <w:lang w:val="fr-FR"/>
              </w:rPr>
              <w:t xml:space="preserve"> </w:t>
            </w:r>
            <w:r w:rsidRPr="003F217F">
              <w:rPr>
                <w:rFonts w:ascii="Arial" w:hAnsi="Arial" w:cs="Arial"/>
                <w:sz w:val="20"/>
                <w:szCs w:val="20"/>
                <w:lang w:val="fr-FR"/>
              </w:rPr>
              <w:t xml:space="preserve">des </w:t>
            </w:r>
            <w:r w:rsidRPr="003F217F">
              <w:rPr>
                <w:rFonts w:ascii="Arial" w:hAnsi="Arial" w:cs="Arial"/>
                <w:spacing w:val="-2"/>
                <w:sz w:val="20"/>
                <w:szCs w:val="20"/>
                <w:lang w:val="fr-FR"/>
              </w:rPr>
              <w:t>entrepreneurs.</w:t>
            </w:r>
          </w:p>
        </w:tc>
      </w:tr>
      <w:tr w:rsidR="002C1F99" w:rsidRPr="003F217F" w14:paraId="6230F5B0" w14:textId="77777777" w:rsidTr="002C1F99">
        <w:trPr>
          <w:trHeight w:val="1413"/>
        </w:trPr>
        <w:tc>
          <w:tcPr>
            <w:tcW w:w="3686" w:type="dxa"/>
            <w:tcBorders>
              <w:top w:val="single" w:sz="6" w:space="0" w:color="000000"/>
              <w:right w:val="single" w:sz="6" w:space="0" w:color="000000"/>
            </w:tcBorders>
          </w:tcPr>
          <w:p w14:paraId="356E9BAB" w14:textId="77777777" w:rsidR="002C1F99" w:rsidRPr="003F217F" w:rsidRDefault="002C1F99" w:rsidP="00FC6D78">
            <w:pPr>
              <w:pStyle w:val="TableParagraph"/>
              <w:spacing w:before="0"/>
              <w:ind w:left="0"/>
              <w:rPr>
                <w:rFonts w:ascii="Arial" w:hAnsi="Arial" w:cs="Arial"/>
                <w:sz w:val="20"/>
                <w:szCs w:val="20"/>
                <w:lang w:val="fr-FR"/>
              </w:rPr>
            </w:pPr>
          </w:p>
          <w:p w14:paraId="6F56C4E9" w14:textId="77777777" w:rsidR="002C1F99" w:rsidRPr="003F217F" w:rsidRDefault="002C1F99" w:rsidP="00FC6D78">
            <w:pPr>
              <w:pStyle w:val="TableParagraph"/>
              <w:spacing w:before="0"/>
              <w:ind w:left="0"/>
              <w:rPr>
                <w:rFonts w:ascii="Arial" w:hAnsi="Arial" w:cs="Arial"/>
                <w:sz w:val="20"/>
                <w:szCs w:val="20"/>
                <w:lang w:val="fr-FR"/>
              </w:rPr>
            </w:pPr>
          </w:p>
          <w:p w14:paraId="6ECD1E05" w14:textId="77777777" w:rsidR="002C1F99" w:rsidRPr="003F217F" w:rsidRDefault="002C1F99" w:rsidP="00FC6D78">
            <w:pPr>
              <w:pStyle w:val="TableParagraph"/>
              <w:spacing w:before="142"/>
              <w:ind w:left="69"/>
              <w:rPr>
                <w:rFonts w:ascii="Arial" w:hAnsi="Arial" w:cs="Arial"/>
                <w:sz w:val="20"/>
                <w:szCs w:val="20"/>
                <w:lang w:val="fr-FR"/>
              </w:rPr>
            </w:pPr>
            <w:r w:rsidRPr="003F217F">
              <w:rPr>
                <w:rFonts w:ascii="Arial" w:hAnsi="Arial" w:cs="Arial"/>
                <w:sz w:val="20"/>
                <w:szCs w:val="20"/>
                <w:lang w:val="fr-FR"/>
              </w:rPr>
              <w:t>Assistance</w:t>
            </w:r>
            <w:r w:rsidRPr="003F217F">
              <w:rPr>
                <w:rFonts w:ascii="Arial" w:hAnsi="Arial" w:cs="Arial"/>
                <w:spacing w:val="-3"/>
                <w:sz w:val="20"/>
                <w:szCs w:val="20"/>
                <w:lang w:val="fr-FR"/>
              </w:rPr>
              <w:t xml:space="preserve"> </w:t>
            </w:r>
            <w:r w:rsidRPr="003F217F">
              <w:rPr>
                <w:rFonts w:ascii="Arial" w:hAnsi="Arial" w:cs="Arial"/>
                <w:sz w:val="20"/>
                <w:szCs w:val="20"/>
                <w:lang w:val="fr-FR"/>
              </w:rPr>
              <w:t>aux</w:t>
            </w:r>
            <w:r w:rsidRPr="003F217F">
              <w:rPr>
                <w:rFonts w:ascii="Arial" w:hAnsi="Arial" w:cs="Arial"/>
                <w:spacing w:val="-2"/>
                <w:sz w:val="20"/>
                <w:szCs w:val="20"/>
                <w:lang w:val="fr-FR"/>
              </w:rPr>
              <w:t xml:space="preserve"> </w:t>
            </w:r>
            <w:r w:rsidRPr="003F217F">
              <w:rPr>
                <w:rFonts w:ascii="Arial" w:hAnsi="Arial" w:cs="Arial"/>
                <w:sz w:val="20"/>
                <w:szCs w:val="20"/>
                <w:lang w:val="fr-FR"/>
              </w:rPr>
              <w:t>opérations</w:t>
            </w:r>
            <w:r w:rsidRPr="003F217F">
              <w:rPr>
                <w:rFonts w:ascii="Arial" w:hAnsi="Arial" w:cs="Arial"/>
                <w:spacing w:val="-3"/>
                <w:sz w:val="20"/>
                <w:szCs w:val="20"/>
                <w:lang w:val="fr-FR"/>
              </w:rPr>
              <w:t xml:space="preserve"> </w:t>
            </w:r>
            <w:r w:rsidRPr="003F217F">
              <w:rPr>
                <w:rFonts w:ascii="Arial" w:hAnsi="Arial" w:cs="Arial"/>
                <w:sz w:val="20"/>
                <w:szCs w:val="20"/>
                <w:lang w:val="fr-FR"/>
              </w:rPr>
              <w:t>de</w:t>
            </w:r>
            <w:r w:rsidRPr="003F217F">
              <w:rPr>
                <w:rFonts w:ascii="Arial" w:hAnsi="Arial" w:cs="Arial"/>
                <w:spacing w:val="-2"/>
                <w:sz w:val="20"/>
                <w:szCs w:val="20"/>
                <w:lang w:val="fr-FR"/>
              </w:rPr>
              <w:t xml:space="preserve"> réception</w:t>
            </w:r>
          </w:p>
        </w:tc>
        <w:tc>
          <w:tcPr>
            <w:tcW w:w="6177" w:type="dxa"/>
            <w:gridSpan w:val="2"/>
            <w:tcBorders>
              <w:top w:val="single" w:sz="6" w:space="0" w:color="000000"/>
              <w:left w:val="single" w:sz="6" w:space="0" w:color="000000"/>
            </w:tcBorders>
          </w:tcPr>
          <w:p w14:paraId="6A38B089" w14:textId="77777777" w:rsidR="0060249D" w:rsidRDefault="002C1F99" w:rsidP="00FC6D78">
            <w:pPr>
              <w:pStyle w:val="TableParagraph"/>
              <w:spacing w:before="58" w:line="336" w:lineRule="auto"/>
              <w:ind w:left="66" w:right="1778"/>
              <w:rPr>
                <w:rFonts w:ascii="Arial" w:hAnsi="Arial" w:cs="Arial"/>
                <w:sz w:val="20"/>
                <w:szCs w:val="20"/>
                <w:lang w:val="fr-FR"/>
              </w:rPr>
            </w:pPr>
            <w:r w:rsidRPr="003F217F">
              <w:rPr>
                <w:rFonts w:ascii="Arial" w:hAnsi="Arial" w:cs="Arial"/>
                <w:sz w:val="20"/>
                <w:szCs w:val="20"/>
                <w:lang w:val="fr-FR"/>
              </w:rPr>
              <w:t>40</w:t>
            </w:r>
            <w:r w:rsidRPr="003F217F">
              <w:rPr>
                <w:rFonts w:ascii="Arial" w:hAnsi="Arial" w:cs="Arial"/>
                <w:spacing w:val="-4"/>
                <w:sz w:val="20"/>
                <w:szCs w:val="20"/>
                <w:lang w:val="fr-FR"/>
              </w:rPr>
              <w:t xml:space="preserve"> </w:t>
            </w:r>
            <w:r w:rsidRPr="003F217F">
              <w:rPr>
                <w:rFonts w:ascii="Arial" w:hAnsi="Arial" w:cs="Arial"/>
                <w:sz w:val="20"/>
                <w:szCs w:val="20"/>
                <w:lang w:val="fr-FR"/>
              </w:rPr>
              <w:t>%</w:t>
            </w:r>
            <w:r w:rsidRPr="003F217F">
              <w:rPr>
                <w:rFonts w:ascii="Arial" w:hAnsi="Arial" w:cs="Arial"/>
                <w:spacing w:val="-4"/>
                <w:sz w:val="20"/>
                <w:szCs w:val="20"/>
                <w:lang w:val="fr-FR"/>
              </w:rPr>
              <w:t xml:space="preserve"> </w:t>
            </w:r>
            <w:r w:rsidRPr="003F217F">
              <w:rPr>
                <w:rFonts w:ascii="Arial" w:hAnsi="Arial" w:cs="Arial"/>
                <w:sz w:val="20"/>
                <w:szCs w:val="20"/>
                <w:lang w:val="fr-FR"/>
              </w:rPr>
              <w:t>au</w:t>
            </w:r>
            <w:r w:rsidRPr="003F217F">
              <w:rPr>
                <w:rFonts w:ascii="Arial" w:hAnsi="Arial" w:cs="Arial"/>
                <w:spacing w:val="-5"/>
                <w:sz w:val="20"/>
                <w:szCs w:val="20"/>
                <w:lang w:val="fr-FR"/>
              </w:rPr>
              <w:t xml:space="preserve"> </w:t>
            </w:r>
            <w:r w:rsidRPr="003F217F">
              <w:rPr>
                <w:rFonts w:ascii="Arial" w:hAnsi="Arial" w:cs="Arial"/>
                <w:sz w:val="20"/>
                <w:szCs w:val="20"/>
                <w:lang w:val="fr-FR"/>
              </w:rPr>
              <w:t>prorata</w:t>
            </w:r>
            <w:r w:rsidRPr="003F217F">
              <w:rPr>
                <w:rFonts w:ascii="Arial" w:hAnsi="Arial" w:cs="Arial"/>
                <w:spacing w:val="-5"/>
                <w:sz w:val="20"/>
                <w:szCs w:val="20"/>
                <w:lang w:val="fr-FR"/>
              </w:rPr>
              <w:t xml:space="preserve"> </w:t>
            </w:r>
            <w:r w:rsidRPr="003F217F">
              <w:rPr>
                <w:rFonts w:ascii="Arial" w:hAnsi="Arial" w:cs="Arial"/>
                <w:sz w:val="20"/>
                <w:szCs w:val="20"/>
                <w:lang w:val="fr-FR"/>
              </w:rPr>
              <w:t>des</w:t>
            </w:r>
            <w:r w:rsidRPr="003F217F">
              <w:rPr>
                <w:rFonts w:ascii="Arial" w:hAnsi="Arial" w:cs="Arial"/>
                <w:spacing w:val="-5"/>
                <w:sz w:val="20"/>
                <w:szCs w:val="20"/>
                <w:lang w:val="fr-FR"/>
              </w:rPr>
              <w:t xml:space="preserve"> </w:t>
            </w:r>
            <w:r w:rsidRPr="003F217F">
              <w:rPr>
                <w:rFonts w:ascii="Arial" w:hAnsi="Arial" w:cs="Arial"/>
                <w:sz w:val="20"/>
                <w:szCs w:val="20"/>
                <w:lang w:val="fr-FR"/>
              </w:rPr>
              <w:t>réceptions</w:t>
            </w:r>
            <w:r w:rsidRPr="003F217F">
              <w:rPr>
                <w:rFonts w:ascii="Arial" w:hAnsi="Arial" w:cs="Arial"/>
                <w:spacing w:val="-4"/>
                <w:sz w:val="20"/>
                <w:szCs w:val="20"/>
                <w:lang w:val="fr-FR"/>
              </w:rPr>
              <w:t xml:space="preserve"> </w:t>
            </w:r>
            <w:r w:rsidRPr="003F217F">
              <w:rPr>
                <w:rFonts w:ascii="Arial" w:hAnsi="Arial" w:cs="Arial"/>
                <w:sz w:val="20"/>
                <w:szCs w:val="20"/>
                <w:lang w:val="fr-FR"/>
              </w:rPr>
              <w:t>effectuées</w:t>
            </w:r>
            <w:r w:rsidRPr="003F217F">
              <w:rPr>
                <w:rFonts w:ascii="Arial" w:hAnsi="Arial" w:cs="Arial"/>
                <w:spacing w:val="-5"/>
                <w:sz w:val="20"/>
                <w:szCs w:val="20"/>
                <w:lang w:val="fr-FR"/>
              </w:rPr>
              <w:t xml:space="preserve"> </w:t>
            </w:r>
            <w:r w:rsidRPr="003F217F">
              <w:rPr>
                <w:rFonts w:ascii="Arial" w:hAnsi="Arial" w:cs="Arial"/>
                <w:sz w:val="20"/>
                <w:szCs w:val="20"/>
                <w:lang w:val="fr-FR"/>
              </w:rPr>
              <w:t>avec</w:t>
            </w:r>
            <w:r w:rsidRPr="003F217F">
              <w:rPr>
                <w:rFonts w:ascii="Arial" w:hAnsi="Arial" w:cs="Arial"/>
                <w:spacing w:val="-5"/>
                <w:sz w:val="20"/>
                <w:szCs w:val="20"/>
                <w:lang w:val="fr-FR"/>
              </w:rPr>
              <w:t xml:space="preserve"> </w:t>
            </w:r>
            <w:r w:rsidRPr="003F217F">
              <w:rPr>
                <w:rFonts w:ascii="Arial" w:hAnsi="Arial" w:cs="Arial"/>
                <w:sz w:val="20"/>
                <w:szCs w:val="20"/>
                <w:lang w:val="fr-FR"/>
              </w:rPr>
              <w:t>réserves</w:t>
            </w:r>
          </w:p>
          <w:p w14:paraId="4E059DED" w14:textId="44D63EEC" w:rsidR="002C1F99" w:rsidRPr="003F217F" w:rsidRDefault="002C1F99" w:rsidP="00FC6D78">
            <w:pPr>
              <w:pStyle w:val="TableParagraph"/>
              <w:spacing w:before="58" w:line="336" w:lineRule="auto"/>
              <w:ind w:left="66" w:right="1778"/>
              <w:rPr>
                <w:rFonts w:ascii="Arial" w:hAnsi="Arial" w:cs="Arial"/>
                <w:sz w:val="20"/>
                <w:szCs w:val="20"/>
                <w:lang w:val="fr-FR"/>
              </w:rPr>
            </w:pPr>
            <w:r w:rsidRPr="003F217F">
              <w:rPr>
                <w:rFonts w:ascii="Arial" w:hAnsi="Arial" w:cs="Arial"/>
                <w:sz w:val="20"/>
                <w:szCs w:val="20"/>
                <w:lang w:val="fr-FR"/>
              </w:rPr>
              <w:t>20 % à la levée des réserves</w:t>
            </w:r>
          </w:p>
          <w:p w14:paraId="48886D88" w14:textId="77777777" w:rsidR="002C1F99" w:rsidRPr="003F217F" w:rsidRDefault="002C1F99" w:rsidP="00FC6D78">
            <w:pPr>
              <w:pStyle w:val="TableParagraph"/>
              <w:spacing w:before="62"/>
              <w:ind w:left="66"/>
              <w:rPr>
                <w:rFonts w:ascii="Arial" w:hAnsi="Arial" w:cs="Arial"/>
                <w:sz w:val="20"/>
                <w:szCs w:val="20"/>
                <w:lang w:val="fr-FR"/>
              </w:rPr>
            </w:pPr>
            <w:r w:rsidRPr="003F217F">
              <w:rPr>
                <w:rFonts w:ascii="Arial" w:hAnsi="Arial" w:cs="Arial"/>
                <w:sz w:val="20"/>
                <w:szCs w:val="20"/>
                <w:lang w:val="fr-FR"/>
              </w:rPr>
              <w:t>20</w:t>
            </w:r>
            <w:r w:rsidRPr="003F217F">
              <w:rPr>
                <w:rFonts w:ascii="Arial" w:hAnsi="Arial" w:cs="Arial"/>
                <w:spacing w:val="-1"/>
                <w:sz w:val="20"/>
                <w:szCs w:val="20"/>
                <w:lang w:val="fr-FR"/>
              </w:rPr>
              <w:t xml:space="preserve"> </w:t>
            </w:r>
            <w:r w:rsidRPr="003F217F">
              <w:rPr>
                <w:rFonts w:ascii="Arial" w:hAnsi="Arial" w:cs="Arial"/>
                <w:sz w:val="20"/>
                <w:szCs w:val="20"/>
                <w:lang w:val="fr-FR"/>
              </w:rPr>
              <w:t>%</w:t>
            </w:r>
            <w:r w:rsidRPr="003F217F">
              <w:rPr>
                <w:rFonts w:ascii="Arial" w:hAnsi="Arial" w:cs="Arial"/>
                <w:spacing w:val="-2"/>
                <w:sz w:val="20"/>
                <w:szCs w:val="20"/>
                <w:lang w:val="fr-FR"/>
              </w:rPr>
              <w:t xml:space="preserve"> </w:t>
            </w:r>
            <w:r w:rsidRPr="003F217F">
              <w:rPr>
                <w:rFonts w:ascii="Arial" w:hAnsi="Arial" w:cs="Arial"/>
                <w:sz w:val="20"/>
                <w:szCs w:val="20"/>
                <w:lang w:val="fr-FR"/>
              </w:rPr>
              <w:t>à</w:t>
            </w:r>
            <w:r w:rsidRPr="003F217F">
              <w:rPr>
                <w:rFonts w:ascii="Arial" w:hAnsi="Arial" w:cs="Arial"/>
                <w:spacing w:val="-1"/>
                <w:sz w:val="20"/>
                <w:szCs w:val="20"/>
                <w:lang w:val="fr-FR"/>
              </w:rPr>
              <w:t xml:space="preserve"> </w:t>
            </w:r>
            <w:r w:rsidRPr="003F217F">
              <w:rPr>
                <w:rFonts w:ascii="Arial" w:hAnsi="Arial" w:cs="Arial"/>
                <w:sz w:val="20"/>
                <w:szCs w:val="20"/>
                <w:lang w:val="fr-FR"/>
              </w:rPr>
              <w:t>la</w:t>
            </w:r>
            <w:r w:rsidRPr="003F217F">
              <w:rPr>
                <w:rFonts w:ascii="Arial" w:hAnsi="Arial" w:cs="Arial"/>
                <w:spacing w:val="-1"/>
                <w:sz w:val="20"/>
                <w:szCs w:val="20"/>
                <w:lang w:val="fr-FR"/>
              </w:rPr>
              <w:t xml:space="preserve"> </w:t>
            </w:r>
            <w:r w:rsidRPr="003F217F">
              <w:rPr>
                <w:rFonts w:ascii="Arial" w:hAnsi="Arial" w:cs="Arial"/>
                <w:sz w:val="20"/>
                <w:szCs w:val="20"/>
                <w:lang w:val="fr-FR"/>
              </w:rPr>
              <w:t>remise</w:t>
            </w:r>
            <w:r w:rsidRPr="003F217F">
              <w:rPr>
                <w:rFonts w:ascii="Arial" w:hAnsi="Arial" w:cs="Arial"/>
                <w:spacing w:val="-2"/>
                <w:sz w:val="20"/>
                <w:szCs w:val="20"/>
                <w:lang w:val="fr-FR"/>
              </w:rPr>
              <w:t xml:space="preserve"> </w:t>
            </w:r>
            <w:r w:rsidRPr="003F217F">
              <w:rPr>
                <w:rFonts w:ascii="Arial" w:hAnsi="Arial" w:cs="Arial"/>
                <w:sz w:val="20"/>
                <w:szCs w:val="20"/>
                <w:lang w:val="fr-FR"/>
              </w:rPr>
              <w:t>du</w:t>
            </w:r>
            <w:r w:rsidRPr="003F217F">
              <w:rPr>
                <w:rFonts w:ascii="Arial" w:hAnsi="Arial" w:cs="Arial"/>
                <w:spacing w:val="-2"/>
                <w:sz w:val="20"/>
                <w:szCs w:val="20"/>
                <w:lang w:val="fr-FR"/>
              </w:rPr>
              <w:t xml:space="preserve"> </w:t>
            </w:r>
            <w:r w:rsidRPr="003F217F">
              <w:rPr>
                <w:rFonts w:ascii="Arial" w:hAnsi="Arial" w:cs="Arial"/>
                <w:sz w:val="20"/>
                <w:szCs w:val="20"/>
                <w:lang w:val="fr-FR"/>
              </w:rPr>
              <w:t>dossier</w:t>
            </w:r>
            <w:r w:rsidRPr="003F217F">
              <w:rPr>
                <w:rFonts w:ascii="Arial" w:hAnsi="Arial" w:cs="Arial"/>
                <w:spacing w:val="-1"/>
                <w:sz w:val="20"/>
                <w:szCs w:val="20"/>
                <w:lang w:val="fr-FR"/>
              </w:rPr>
              <w:t xml:space="preserve"> </w:t>
            </w:r>
            <w:r w:rsidRPr="003F217F">
              <w:rPr>
                <w:rFonts w:ascii="Arial" w:hAnsi="Arial" w:cs="Arial"/>
                <w:sz w:val="20"/>
                <w:szCs w:val="20"/>
                <w:lang w:val="fr-FR"/>
              </w:rPr>
              <w:t>des</w:t>
            </w:r>
            <w:r w:rsidRPr="003F217F">
              <w:rPr>
                <w:rFonts w:ascii="Arial" w:hAnsi="Arial" w:cs="Arial"/>
                <w:spacing w:val="-2"/>
                <w:sz w:val="20"/>
                <w:szCs w:val="20"/>
                <w:lang w:val="fr-FR"/>
              </w:rPr>
              <w:t xml:space="preserve"> </w:t>
            </w:r>
            <w:r w:rsidRPr="003F217F">
              <w:rPr>
                <w:rFonts w:ascii="Arial" w:hAnsi="Arial" w:cs="Arial"/>
                <w:sz w:val="20"/>
                <w:szCs w:val="20"/>
                <w:lang w:val="fr-FR"/>
              </w:rPr>
              <w:t xml:space="preserve">ouvrages </w:t>
            </w:r>
            <w:r w:rsidRPr="003F217F">
              <w:rPr>
                <w:rFonts w:ascii="Arial" w:hAnsi="Arial" w:cs="Arial"/>
                <w:spacing w:val="-2"/>
                <w:sz w:val="20"/>
                <w:szCs w:val="20"/>
                <w:lang w:val="fr-FR"/>
              </w:rPr>
              <w:t>exécutés</w:t>
            </w:r>
          </w:p>
          <w:p w14:paraId="34DECB7B" w14:textId="77777777" w:rsidR="002C1F99" w:rsidRPr="003F217F" w:rsidRDefault="002C1F99" w:rsidP="00FC6D78">
            <w:pPr>
              <w:pStyle w:val="TableParagraph"/>
              <w:spacing w:before="147"/>
              <w:ind w:left="66"/>
              <w:rPr>
                <w:rFonts w:ascii="Arial" w:hAnsi="Arial" w:cs="Arial"/>
                <w:sz w:val="20"/>
                <w:szCs w:val="20"/>
                <w:lang w:val="fr-FR"/>
              </w:rPr>
            </w:pPr>
            <w:r w:rsidRPr="003F217F">
              <w:rPr>
                <w:rFonts w:ascii="Arial" w:hAnsi="Arial" w:cs="Arial"/>
                <w:sz w:val="20"/>
                <w:szCs w:val="20"/>
                <w:lang w:val="fr-FR"/>
              </w:rPr>
              <w:t>20%</w:t>
            </w:r>
            <w:r w:rsidRPr="003F217F">
              <w:rPr>
                <w:rFonts w:ascii="Arial" w:hAnsi="Arial" w:cs="Arial"/>
                <w:spacing w:val="-1"/>
                <w:sz w:val="20"/>
                <w:szCs w:val="20"/>
                <w:lang w:val="fr-FR"/>
              </w:rPr>
              <w:t xml:space="preserve"> </w:t>
            </w:r>
            <w:r w:rsidRPr="003F217F">
              <w:rPr>
                <w:rFonts w:ascii="Arial" w:hAnsi="Arial" w:cs="Arial"/>
                <w:sz w:val="20"/>
                <w:szCs w:val="20"/>
                <w:lang w:val="fr-FR"/>
              </w:rPr>
              <w:t>à</w:t>
            </w:r>
            <w:r w:rsidRPr="003F217F">
              <w:rPr>
                <w:rFonts w:ascii="Arial" w:hAnsi="Arial" w:cs="Arial"/>
                <w:spacing w:val="-2"/>
                <w:sz w:val="20"/>
                <w:szCs w:val="20"/>
                <w:lang w:val="fr-FR"/>
              </w:rPr>
              <w:t xml:space="preserve"> </w:t>
            </w:r>
            <w:r w:rsidRPr="003F217F">
              <w:rPr>
                <w:rFonts w:ascii="Arial" w:hAnsi="Arial" w:cs="Arial"/>
                <w:sz w:val="20"/>
                <w:szCs w:val="20"/>
                <w:lang w:val="fr-FR"/>
              </w:rPr>
              <w:t>la</w:t>
            </w:r>
            <w:r w:rsidRPr="003F217F">
              <w:rPr>
                <w:rFonts w:ascii="Arial" w:hAnsi="Arial" w:cs="Arial"/>
                <w:spacing w:val="-1"/>
                <w:sz w:val="20"/>
                <w:szCs w:val="20"/>
                <w:lang w:val="fr-FR"/>
              </w:rPr>
              <w:t xml:space="preserve"> </w:t>
            </w:r>
            <w:r w:rsidRPr="003F217F">
              <w:rPr>
                <w:rFonts w:ascii="Arial" w:hAnsi="Arial" w:cs="Arial"/>
                <w:sz w:val="20"/>
                <w:szCs w:val="20"/>
                <w:lang w:val="fr-FR"/>
              </w:rPr>
              <w:t>fin</w:t>
            </w:r>
            <w:r w:rsidRPr="003F217F">
              <w:rPr>
                <w:rFonts w:ascii="Arial" w:hAnsi="Arial" w:cs="Arial"/>
                <w:spacing w:val="-3"/>
                <w:sz w:val="20"/>
                <w:szCs w:val="20"/>
                <w:lang w:val="fr-FR"/>
              </w:rPr>
              <w:t xml:space="preserve"> </w:t>
            </w:r>
            <w:r w:rsidRPr="003F217F">
              <w:rPr>
                <w:rFonts w:ascii="Arial" w:hAnsi="Arial" w:cs="Arial"/>
                <w:sz w:val="20"/>
                <w:szCs w:val="20"/>
                <w:lang w:val="fr-FR"/>
              </w:rPr>
              <w:t>du</w:t>
            </w:r>
            <w:r w:rsidRPr="003F217F">
              <w:rPr>
                <w:rFonts w:ascii="Arial" w:hAnsi="Arial" w:cs="Arial"/>
                <w:spacing w:val="-2"/>
                <w:sz w:val="20"/>
                <w:szCs w:val="20"/>
                <w:lang w:val="fr-FR"/>
              </w:rPr>
              <w:t xml:space="preserve"> </w:t>
            </w:r>
            <w:r w:rsidRPr="003F217F">
              <w:rPr>
                <w:rFonts w:ascii="Arial" w:hAnsi="Arial" w:cs="Arial"/>
                <w:sz w:val="20"/>
                <w:szCs w:val="20"/>
                <w:lang w:val="fr-FR"/>
              </w:rPr>
              <w:t>délai</w:t>
            </w:r>
            <w:r w:rsidRPr="003F217F">
              <w:rPr>
                <w:rFonts w:ascii="Arial" w:hAnsi="Arial" w:cs="Arial"/>
                <w:spacing w:val="-2"/>
                <w:sz w:val="20"/>
                <w:szCs w:val="20"/>
                <w:lang w:val="fr-FR"/>
              </w:rPr>
              <w:t xml:space="preserve"> </w:t>
            </w:r>
            <w:r w:rsidRPr="003F217F">
              <w:rPr>
                <w:rFonts w:ascii="Arial" w:hAnsi="Arial" w:cs="Arial"/>
                <w:sz w:val="20"/>
                <w:szCs w:val="20"/>
                <w:lang w:val="fr-FR"/>
              </w:rPr>
              <w:t>de</w:t>
            </w:r>
            <w:r w:rsidRPr="003F217F">
              <w:rPr>
                <w:rFonts w:ascii="Arial" w:hAnsi="Arial" w:cs="Arial"/>
                <w:spacing w:val="-2"/>
                <w:sz w:val="20"/>
                <w:szCs w:val="20"/>
                <w:lang w:val="fr-FR"/>
              </w:rPr>
              <w:t xml:space="preserve"> </w:t>
            </w:r>
            <w:r w:rsidRPr="003F217F">
              <w:rPr>
                <w:rFonts w:ascii="Arial" w:hAnsi="Arial" w:cs="Arial"/>
                <w:sz w:val="20"/>
                <w:szCs w:val="20"/>
                <w:lang w:val="fr-FR"/>
              </w:rPr>
              <w:t>garantie de</w:t>
            </w:r>
            <w:r w:rsidRPr="003F217F">
              <w:rPr>
                <w:rFonts w:ascii="Arial" w:hAnsi="Arial" w:cs="Arial"/>
                <w:spacing w:val="-2"/>
                <w:sz w:val="20"/>
                <w:szCs w:val="20"/>
                <w:lang w:val="fr-FR"/>
              </w:rPr>
              <w:t xml:space="preserve"> </w:t>
            </w:r>
            <w:r w:rsidRPr="003F217F">
              <w:rPr>
                <w:rFonts w:ascii="Arial" w:hAnsi="Arial" w:cs="Arial"/>
                <w:sz w:val="20"/>
                <w:szCs w:val="20"/>
                <w:lang w:val="fr-FR"/>
              </w:rPr>
              <w:t>parfait</w:t>
            </w:r>
            <w:r w:rsidRPr="003F217F">
              <w:rPr>
                <w:rFonts w:ascii="Arial" w:hAnsi="Arial" w:cs="Arial"/>
                <w:spacing w:val="-1"/>
                <w:sz w:val="20"/>
                <w:szCs w:val="20"/>
                <w:lang w:val="fr-FR"/>
              </w:rPr>
              <w:t xml:space="preserve"> </w:t>
            </w:r>
            <w:r w:rsidRPr="003F217F">
              <w:rPr>
                <w:rFonts w:ascii="Arial" w:hAnsi="Arial" w:cs="Arial"/>
                <w:spacing w:val="-2"/>
                <w:sz w:val="20"/>
                <w:szCs w:val="20"/>
                <w:lang w:val="fr-FR"/>
              </w:rPr>
              <w:t>achèvement</w:t>
            </w:r>
          </w:p>
        </w:tc>
      </w:tr>
    </w:tbl>
    <w:p w14:paraId="0B4E5022" w14:textId="77777777" w:rsidR="002C1F99" w:rsidRPr="003F217F" w:rsidRDefault="002C1F99"/>
    <w:tbl>
      <w:tblPr>
        <w:tblStyle w:val="TableNormal"/>
        <w:tblW w:w="98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6178"/>
      </w:tblGrid>
      <w:tr w:rsidR="002C1F99" w:rsidRPr="003F217F" w14:paraId="1E9A2347" w14:textId="77777777" w:rsidTr="002C1F99">
        <w:trPr>
          <w:trHeight w:val="369"/>
        </w:trPr>
        <w:tc>
          <w:tcPr>
            <w:tcW w:w="3686" w:type="dxa"/>
          </w:tcPr>
          <w:p w14:paraId="5664F11B" w14:textId="77777777" w:rsidR="002C1F99" w:rsidRPr="003F217F" w:rsidRDefault="002C1F99" w:rsidP="00FC6D78">
            <w:pPr>
              <w:pStyle w:val="TableParagraph"/>
              <w:ind w:left="1526" w:hanging="1114"/>
              <w:rPr>
                <w:rFonts w:ascii="Arial" w:hAnsi="Arial" w:cs="Arial"/>
                <w:b/>
                <w:sz w:val="20"/>
                <w:szCs w:val="20"/>
                <w:lang w:val="fr-FR"/>
              </w:rPr>
            </w:pPr>
            <w:r w:rsidRPr="003F217F">
              <w:rPr>
                <w:rFonts w:ascii="Arial" w:hAnsi="Arial" w:cs="Arial"/>
                <w:b/>
                <w:sz w:val="20"/>
                <w:szCs w:val="20"/>
                <w:lang w:val="fr-FR"/>
              </w:rPr>
              <w:t>Eléments</w:t>
            </w:r>
            <w:r w:rsidRPr="003F217F">
              <w:rPr>
                <w:rFonts w:ascii="Arial" w:hAnsi="Arial" w:cs="Arial"/>
                <w:b/>
                <w:spacing w:val="-4"/>
                <w:sz w:val="20"/>
                <w:szCs w:val="20"/>
                <w:lang w:val="fr-FR"/>
              </w:rPr>
              <w:t xml:space="preserve"> </w:t>
            </w:r>
            <w:r w:rsidRPr="003F217F">
              <w:rPr>
                <w:rFonts w:ascii="Arial" w:hAnsi="Arial" w:cs="Arial"/>
                <w:b/>
                <w:sz w:val="20"/>
                <w:szCs w:val="20"/>
                <w:lang w:val="fr-FR"/>
              </w:rPr>
              <w:t>de</w:t>
            </w:r>
            <w:r w:rsidRPr="003F217F">
              <w:rPr>
                <w:rFonts w:ascii="Arial" w:hAnsi="Arial" w:cs="Arial"/>
                <w:b/>
                <w:spacing w:val="-1"/>
                <w:sz w:val="20"/>
                <w:szCs w:val="20"/>
                <w:lang w:val="fr-FR"/>
              </w:rPr>
              <w:t xml:space="preserve"> </w:t>
            </w:r>
            <w:r w:rsidRPr="003F217F">
              <w:rPr>
                <w:rFonts w:ascii="Arial" w:hAnsi="Arial" w:cs="Arial"/>
                <w:b/>
                <w:spacing w:val="-2"/>
                <w:sz w:val="20"/>
                <w:szCs w:val="20"/>
                <w:lang w:val="fr-FR"/>
              </w:rPr>
              <w:t>missions complémentaires</w:t>
            </w:r>
          </w:p>
        </w:tc>
        <w:tc>
          <w:tcPr>
            <w:tcW w:w="6178" w:type="dxa"/>
          </w:tcPr>
          <w:p w14:paraId="798280F5" w14:textId="77777777" w:rsidR="002C1F99" w:rsidRPr="003F217F" w:rsidRDefault="002C1F99" w:rsidP="00FC6D78">
            <w:pPr>
              <w:pStyle w:val="TableParagraph"/>
              <w:ind w:left="1621"/>
              <w:rPr>
                <w:rFonts w:ascii="Arial" w:hAnsi="Arial" w:cs="Arial"/>
                <w:b/>
                <w:sz w:val="20"/>
                <w:szCs w:val="20"/>
                <w:lang w:val="fr-FR"/>
              </w:rPr>
            </w:pPr>
            <w:r w:rsidRPr="003F217F">
              <w:rPr>
                <w:rFonts w:ascii="Arial" w:hAnsi="Arial" w:cs="Arial"/>
                <w:b/>
                <w:sz w:val="20"/>
                <w:szCs w:val="20"/>
                <w:lang w:val="fr-FR"/>
              </w:rPr>
              <w:t>Exigibilité</w:t>
            </w:r>
            <w:r w:rsidRPr="003F217F">
              <w:rPr>
                <w:rFonts w:ascii="Arial" w:hAnsi="Arial" w:cs="Arial"/>
                <w:b/>
                <w:spacing w:val="-4"/>
                <w:sz w:val="20"/>
                <w:szCs w:val="20"/>
                <w:lang w:val="fr-FR"/>
              </w:rPr>
              <w:t xml:space="preserve"> </w:t>
            </w:r>
            <w:r w:rsidRPr="003F217F">
              <w:rPr>
                <w:rFonts w:ascii="Arial" w:hAnsi="Arial" w:cs="Arial"/>
                <w:b/>
                <w:sz w:val="20"/>
                <w:szCs w:val="20"/>
                <w:lang w:val="fr-FR"/>
              </w:rPr>
              <w:t>de</w:t>
            </w:r>
            <w:r w:rsidRPr="003F217F">
              <w:rPr>
                <w:rFonts w:ascii="Arial" w:hAnsi="Arial" w:cs="Arial"/>
                <w:b/>
                <w:spacing w:val="-3"/>
                <w:sz w:val="20"/>
                <w:szCs w:val="20"/>
                <w:lang w:val="fr-FR"/>
              </w:rPr>
              <w:t xml:space="preserve"> </w:t>
            </w:r>
            <w:r w:rsidRPr="003F217F">
              <w:rPr>
                <w:rFonts w:ascii="Arial" w:hAnsi="Arial" w:cs="Arial"/>
                <w:b/>
                <w:spacing w:val="-2"/>
                <w:sz w:val="20"/>
                <w:szCs w:val="20"/>
                <w:lang w:val="fr-FR"/>
              </w:rPr>
              <w:t>l'acompte</w:t>
            </w:r>
          </w:p>
        </w:tc>
      </w:tr>
      <w:tr w:rsidR="002C1F99" w:rsidRPr="003F217F" w14:paraId="67FBCB97" w14:textId="77777777" w:rsidTr="002C1F99">
        <w:trPr>
          <w:trHeight w:val="542"/>
        </w:trPr>
        <w:tc>
          <w:tcPr>
            <w:tcW w:w="3686" w:type="dxa"/>
          </w:tcPr>
          <w:p w14:paraId="1A482067" w14:textId="77777777" w:rsidR="002C1F99" w:rsidRPr="003F217F" w:rsidRDefault="002C1F99" w:rsidP="00FC6D78">
            <w:pPr>
              <w:pStyle w:val="TableParagraph"/>
              <w:spacing w:before="145"/>
              <w:ind w:left="69"/>
              <w:rPr>
                <w:rFonts w:ascii="Arial" w:hAnsi="Arial" w:cs="Arial"/>
                <w:sz w:val="20"/>
                <w:szCs w:val="20"/>
                <w:lang w:val="fr-FR"/>
              </w:rPr>
            </w:pPr>
            <w:r w:rsidRPr="003F217F">
              <w:rPr>
                <w:rFonts w:ascii="Arial" w:hAnsi="Arial" w:cs="Arial"/>
                <w:sz w:val="20"/>
                <w:szCs w:val="20"/>
                <w:lang w:val="fr-FR"/>
              </w:rPr>
              <w:t>OPC</w:t>
            </w:r>
            <w:r w:rsidRPr="003F217F">
              <w:rPr>
                <w:rFonts w:ascii="Arial" w:hAnsi="Arial" w:cs="Arial"/>
                <w:spacing w:val="-3"/>
                <w:sz w:val="20"/>
                <w:szCs w:val="20"/>
                <w:lang w:val="fr-FR"/>
              </w:rPr>
              <w:t xml:space="preserve"> </w:t>
            </w:r>
            <w:r w:rsidRPr="003F217F">
              <w:rPr>
                <w:rFonts w:ascii="Arial" w:hAnsi="Arial" w:cs="Arial"/>
                <w:sz w:val="20"/>
                <w:szCs w:val="20"/>
                <w:lang w:val="fr-FR"/>
              </w:rPr>
              <w:t>(Ordonnancement,</w:t>
            </w:r>
            <w:r w:rsidRPr="003F217F">
              <w:rPr>
                <w:rFonts w:ascii="Arial" w:hAnsi="Arial" w:cs="Arial"/>
                <w:spacing w:val="-3"/>
                <w:sz w:val="20"/>
                <w:szCs w:val="20"/>
                <w:lang w:val="fr-FR"/>
              </w:rPr>
              <w:t xml:space="preserve"> </w:t>
            </w:r>
            <w:r w:rsidRPr="003F217F">
              <w:rPr>
                <w:rFonts w:ascii="Arial" w:hAnsi="Arial" w:cs="Arial"/>
                <w:sz w:val="20"/>
                <w:szCs w:val="20"/>
                <w:lang w:val="fr-FR"/>
              </w:rPr>
              <w:t>Pilotage</w:t>
            </w:r>
            <w:r w:rsidRPr="003F217F">
              <w:rPr>
                <w:rFonts w:ascii="Arial" w:hAnsi="Arial" w:cs="Arial"/>
                <w:spacing w:val="-3"/>
                <w:sz w:val="20"/>
                <w:szCs w:val="20"/>
                <w:lang w:val="fr-FR"/>
              </w:rPr>
              <w:t xml:space="preserve"> </w:t>
            </w:r>
            <w:r w:rsidRPr="003F217F">
              <w:rPr>
                <w:rFonts w:ascii="Arial" w:hAnsi="Arial" w:cs="Arial"/>
                <w:sz w:val="20"/>
                <w:szCs w:val="20"/>
                <w:lang w:val="fr-FR"/>
              </w:rPr>
              <w:t>et</w:t>
            </w:r>
            <w:r w:rsidRPr="003F217F">
              <w:rPr>
                <w:rFonts w:ascii="Arial" w:hAnsi="Arial" w:cs="Arial"/>
                <w:spacing w:val="-2"/>
                <w:sz w:val="20"/>
                <w:szCs w:val="20"/>
                <w:lang w:val="fr-FR"/>
              </w:rPr>
              <w:t xml:space="preserve"> Coordination)</w:t>
            </w:r>
          </w:p>
        </w:tc>
        <w:tc>
          <w:tcPr>
            <w:tcW w:w="6178" w:type="dxa"/>
            <w:tcBorders>
              <w:left w:val="single" w:sz="6" w:space="0" w:color="000000"/>
            </w:tcBorders>
          </w:tcPr>
          <w:p w14:paraId="5C0FDF71" w14:textId="77777777" w:rsidR="002C1F99" w:rsidRPr="003F217F" w:rsidRDefault="002C1F99" w:rsidP="00FC6D78">
            <w:pPr>
              <w:pStyle w:val="TableParagraph"/>
              <w:spacing w:before="145"/>
              <w:ind w:left="66"/>
              <w:rPr>
                <w:rFonts w:ascii="Arial" w:hAnsi="Arial" w:cs="Arial"/>
                <w:sz w:val="20"/>
                <w:szCs w:val="20"/>
                <w:lang w:val="fr-FR"/>
              </w:rPr>
            </w:pPr>
            <w:r w:rsidRPr="003F217F">
              <w:rPr>
                <w:rFonts w:ascii="Arial" w:hAnsi="Arial" w:cs="Arial"/>
                <w:sz w:val="20"/>
                <w:szCs w:val="20"/>
                <w:lang w:val="fr-FR"/>
              </w:rPr>
              <w:t>au</w:t>
            </w:r>
            <w:r w:rsidRPr="003F217F">
              <w:rPr>
                <w:rFonts w:ascii="Arial" w:hAnsi="Arial" w:cs="Arial"/>
                <w:spacing w:val="-2"/>
                <w:sz w:val="20"/>
                <w:szCs w:val="20"/>
                <w:lang w:val="fr-FR"/>
              </w:rPr>
              <w:t xml:space="preserve"> </w:t>
            </w:r>
            <w:r w:rsidRPr="003F217F">
              <w:rPr>
                <w:rFonts w:ascii="Arial" w:hAnsi="Arial" w:cs="Arial"/>
                <w:sz w:val="20"/>
                <w:szCs w:val="20"/>
                <w:lang w:val="fr-FR"/>
              </w:rPr>
              <w:t>prorata</w:t>
            </w:r>
            <w:r w:rsidRPr="003F217F">
              <w:rPr>
                <w:rFonts w:ascii="Arial" w:hAnsi="Arial" w:cs="Arial"/>
                <w:spacing w:val="-1"/>
                <w:sz w:val="20"/>
                <w:szCs w:val="20"/>
                <w:lang w:val="fr-FR"/>
              </w:rPr>
              <w:t xml:space="preserve"> </w:t>
            </w:r>
            <w:r w:rsidRPr="003F217F">
              <w:rPr>
                <w:rFonts w:ascii="Arial" w:hAnsi="Arial" w:cs="Arial"/>
                <w:sz w:val="20"/>
                <w:szCs w:val="20"/>
                <w:lang w:val="fr-FR"/>
              </w:rPr>
              <w:t>de</w:t>
            </w:r>
            <w:r w:rsidRPr="003F217F">
              <w:rPr>
                <w:rFonts w:ascii="Arial" w:hAnsi="Arial" w:cs="Arial"/>
                <w:spacing w:val="-2"/>
                <w:sz w:val="20"/>
                <w:szCs w:val="20"/>
                <w:lang w:val="fr-FR"/>
              </w:rPr>
              <w:t xml:space="preserve"> </w:t>
            </w:r>
            <w:r w:rsidRPr="003F217F">
              <w:rPr>
                <w:rFonts w:ascii="Arial" w:hAnsi="Arial" w:cs="Arial"/>
                <w:sz w:val="20"/>
                <w:szCs w:val="20"/>
                <w:lang w:val="fr-FR"/>
              </w:rPr>
              <w:t>l'avancement de</w:t>
            </w:r>
            <w:r w:rsidRPr="003F217F">
              <w:rPr>
                <w:rFonts w:ascii="Arial" w:hAnsi="Arial" w:cs="Arial"/>
                <w:spacing w:val="-2"/>
                <w:sz w:val="20"/>
                <w:szCs w:val="20"/>
                <w:lang w:val="fr-FR"/>
              </w:rPr>
              <w:t xml:space="preserve"> </w:t>
            </w:r>
            <w:r w:rsidRPr="003F217F">
              <w:rPr>
                <w:rFonts w:ascii="Arial" w:hAnsi="Arial" w:cs="Arial"/>
                <w:sz w:val="20"/>
                <w:szCs w:val="20"/>
                <w:lang w:val="fr-FR"/>
              </w:rPr>
              <w:t>la</w:t>
            </w:r>
            <w:r w:rsidRPr="003F217F">
              <w:rPr>
                <w:rFonts w:ascii="Arial" w:hAnsi="Arial" w:cs="Arial"/>
                <w:spacing w:val="2"/>
                <w:sz w:val="20"/>
                <w:szCs w:val="20"/>
                <w:lang w:val="fr-FR"/>
              </w:rPr>
              <w:t xml:space="preserve"> </w:t>
            </w:r>
            <w:r w:rsidRPr="003F217F">
              <w:rPr>
                <w:rFonts w:ascii="Arial" w:hAnsi="Arial" w:cs="Arial"/>
                <w:spacing w:val="-2"/>
                <w:sz w:val="20"/>
                <w:szCs w:val="20"/>
                <w:lang w:val="fr-FR"/>
              </w:rPr>
              <w:t>mission</w:t>
            </w:r>
          </w:p>
        </w:tc>
      </w:tr>
      <w:tr w:rsidR="002C1F99" w:rsidRPr="003F217F" w14:paraId="451D163E" w14:textId="77777777" w:rsidTr="002C1F99">
        <w:trPr>
          <w:trHeight w:val="541"/>
        </w:trPr>
        <w:tc>
          <w:tcPr>
            <w:tcW w:w="3686" w:type="dxa"/>
          </w:tcPr>
          <w:p w14:paraId="41BE3C04" w14:textId="77777777" w:rsidR="002C1F99" w:rsidRPr="003F217F" w:rsidRDefault="002C1F99" w:rsidP="002C1F99">
            <w:pPr>
              <w:pStyle w:val="TableParagraph"/>
              <w:spacing w:before="147"/>
              <w:ind w:left="69"/>
              <w:rPr>
                <w:rFonts w:ascii="Arial" w:hAnsi="Arial" w:cs="Arial"/>
                <w:sz w:val="20"/>
                <w:szCs w:val="20"/>
                <w:lang w:val="fr-FR"/>
              </w:rPr>
            </w:pPr>
            <w:r w:rsidRPr="003F217F">
              <w:rPr>
                <w:rFonts w:ascii="Arial" w:hAnsi="Arial" w:cs="Arial"/>
                <w:sz w:val="20"/>
                <w:szCs w:val="20"/>
                <w:lang w:val="fr-FR"/>
              </w:rPr>
              <w:t>- coordination des Systèmes de Sécurité Incendie (SSI)</w:t>
            </w:r>
            <w:r w:rsidRPr="003F217F">
              <w:rPr>
                <w:rFonts w:ascii="Arial" w:hAnsi="Arial" w:cs="Arial"/>
                <w:spacing w:val="-2"/>
                <w:sz w:val="20"/>
                <w:szCs w:val="20"/>
                <w:lang w:val="fr-FR"/>
              </w:rPr>
              <w:t>)</w:t>
            </w:r>
          </w:p>
        </w:tc>
        <w:tc>
          <w:tcPr>
            <w:tcW w:w="6178" w:type="dxa"/>
            <w:tcBorders>
              <w:left w:val="single" w:sz="6" w:space="0" w:color="000000"/>
            </w:tcBorders>
          </w:tcPr>
          <w:p w14:paraId="3A114F54" w14:textId="77777777" w:rsidR="002C1F99" w:rsidRPr="003F217F" w:rsidRDefault="002C1F99" w:rsidP="00FC6D78">
            <w:pPr>
              <w:pStyle w:val="TableParagraph"/>
              <w:spacing w:before="147"/>
              <w:ind w:left="66"/>
              <w:rPr>
                <w:rFonts w:ascii="Arial" w:hAnsi="Arial" w:cs="Arial"/>
                <w:sz w:val="20"/>
                <w:szCs w:val="20"/>
                <w:lang w:val="fr-FR"/>
              </w:rPr>
            </w:pPr>
            <w:r w:rsidRPr="003F217F">
              <w:rPr>
                <w:rFonts w:ascii="Arial" w:hAnsi="Arial" w:cs="Arial"/>
                <w:sz w:val="20"/>
                <w:szCs w:val="20"/>
                <w:lang w:val="fr-FR"/>
              </w:rPr>
              <w:t>au</w:t>
            </w:r>
            <w:r w:rsidRPr="003F217F">
              <w:rPr>
                <w:rFonts w:ascii="Arial" w:hAnsi="Arial" w:cs="Arial"/>
                <w:spacing w:val="-2"/>
                <w:sz w:val="20"/>
                <w:szCs w:val="20"/>
                <w:lang w:val="fr-FR"/>
              </w:rPr>
              <w:t xml:space="preserve"> </w:t>
            </w:r>
            <w:r w:rsidRPr="003F217F">
              <w:rPr>
                <w:rFonts w:ascii="Arial" w:hAnsi="Arial" w:cs="Arial"/>
                <w:sz w:val="20"/>
                <w:szCs w:val="20"/>
                <w:lang w:val="fr-FR"/>
              </w:rPr>
              <w:t>prorata</w:t>
            </w:r>
            <w:r w:rsidRPr="003F217F">
              <w:rPr>
                <w:rFonts w:ascii="Arial" w:hAnsi="Arial" w:cs="Arial"/>
                <w:spacing w:val="-1"/>
                <w:sz w:val="20"/>
                <w:szCs w:val="20"/>
                <w:lang w:val="fr-FR"/>
              </w:rPr>
              <w:t xml:space="preserve"> </w:t>
            </w:r>
            <w:r w:rsidRPr="003F217F">
              <w:rPr>
                <w:rFonts w:ascii="Arial" w:hAnsi="Arial" w:cs="Arial"/>
                <w:sz w:val="20"/>
                <w:szCs w:val="20"/>
                <w:lang w:val="fr-FR"/>
              </w:rPr>
              <w:t>de</w:t>
            </w:r>
            <w:r w:rsidRPr="003F217F">
              <w:rPr>
                <w:rFonts w:ascii="Arial" w:hAnsi="Arial" w:cs="Arial"/>
                <w:spacing w:val="-2"/>
                <w:sz w:val="20"/>
                <w:szCs w:val="20"/>
                <w:lang w:val="fr-FR"/>
              </w:rPr>
              <w:t xml:space="preserve"> </w:t>
            </w:r>
            <w:r w:rsidRPr="003F217F">
              <w:rPr>
                <w:rFonts w:ascii="Arial" w:hAnsi="Arial" w:cs="Arial"/>
                <w:sz w:val="20"/>
                <w:szCs w:val="20"/>
                <w:lang w:val="fr-FR"/>
              </w:rPr>
              <w:t>l'avancement de</w:t>
            </w:r>
            <w:r w:rsidRPr="003F217F">
              <w:rPr>
                <w:rFonts w:ascii="Arial" w:hAnsi="Arial" w:cs="Arial"/>
                <w:spacing w:val="-2"/>
                <w:sz w:val="20"/>
                <w:szCs w:val="20"/>
                <w:lang w:val="fr-FR"/>
              </w:rPr>
              <w:t xml:space="preserve"> </w:t>
            </w:r>
            <w:r w:rsidRPr="003F217F">
              <w:rPr>
                <w:rFonts w:ascii="Arial" w:hAnsi="Arial" w:cs="Arial"/>
                <w:sz w:val="20"/>
                <w:szCs w:val="20"/>
                <w:lang w:val="fr-FR"/>
              </w:rPr>
              <w:t>la</w:t>
            </w:r>
            <w:r w:rsidRPr="003F217F">
              <w:rPr>
                <w:rFonts w:ascii="Arial" w:hAnsi="Arial" w:cs="Arial"/>
                <w:spacing w:val="2"/>
                <w:sz w:val="20"/>
                <w:szCs w:val="20"/>
                <w:lang w:val="fr-FR"/>
              </w:rPr>
              <w:t xml:space="preserve"> </w:t>
            </w:r>
            <w:r w:rsidRPr="003F217F">
              <w:rPr>
                <w:rFonts w:ascii="Arial" w:hAnsi="Arial" w:cs="Arial"/>
                <w:spacing w:val="-2"/>
                <w:sz w:val="20"/>
                <w:szCs w:val="20"/>
                <w:lang w:val="fr-FR"/>
              </w:rPr>
              <w:t>mission</w:t>
            </w:r>
          </w:p>
        </w:tc>
      </w:tr>
    </w:tbl>
    <w:p w14:paraId="07EB225E" w14:textId="77777777" w:rsidR="002C1F99" w:rsidRPr="003F217F" w:rsidRDefault="002C1F99"/>
    <w:p w14:paraId="62921B75" w14:textId="77777777" w:rsidR="00CC3F05" w:rsidRPr="00026E41" w:rsidRDefault="009B0AD9" w:rsidP="009B0AD9">
      <w:pPr>
        <w:pStyle w:val="Titre3"/>
        <w:numPr>
          <w:ilvl w:val="2"/>
          <w:numId w:val="16"/>
        </w:numPr>
      </w:pPr>
      <w:bookmarkStart w:id="56" w:name="_Toc221799113"/>
      <w:r w:rsidRPr="00026E41">
        <w:t>Retenue de garantie, cautionnement et comptable(s) assignataire(s)</w:t>
      </w:r>
      <w:bookmarkEnd w:id="56"/>
    </w:p>
    <w:p w14:paraId="1A3430E5" w14:textId="77777777" w:rsidR="00CC3F05" w:rsidRDefault="009B0AD9">
      <w:r>
        <w:rPr>
          <w:rFonts w:eastAsia="Arial" w:cs="Arial"/>
          <w:color w:val="000000"/>
          <w:shd w:val="clear" w:color="auto" w:fill="FFFFFF"/>
        </w:rPr>
        <w:t>Il n'est pas pratiqué de retenue de garantie.</w:t>
      </w:r>
    </w:p>
    <w:p w14:paraId="5F448F6A" w14:textId="77777777" w:rsidR="00CC3F05" w:rsidRDefault="009B0AD9">
      <w:r>
        <w:rPr>
          <w:rFonts w:eastAsia="Arial" w:cs="Arial"/>
          <w:color w:val="000000"/>
          <w:shd w:val="clear" w:color="auto" w:fill="FFFFFF"/>
        </w:rPr>
        <w:t xml:space="preserve">Le marché peut être cédé ou nanti dans les conditions prévues aux articles R.2191-46 et suivants du code de la commande publique. Il est remis par l'acheteur, sur demande du titulaire, d'un </w:t>
      </w:r>
      <w:proofErr w:type="spellStart"/>
      <w:r>
        <w:rPr>
          <w:rFonts w:eastAsia="Arial" w:cs="Arial"/>
          <w:color w:val="000000"/>
          <w:shd w:val="clear" w:color="auto" w:fill="FFFFFF"/>
        </w:rPr>
        <w:t>co-traitant</w:t>
      </w:r>
      <w:proofErr w:type="spellEnd"/>
      <w:r>
        <w:rPr>
          <w:rFonts w:eastAsia="Arial" w:cs="Arial"/>
          <w:color w:val="000000"/>
          <w:shd w:val="clear" w:color="auto" w:fill="FFFFFF"/>
        </w:rPr>
        <w:t xml:space="preserve"> ou d'un sous-traitant, une copie de l'original du marché public revêtue d'une mention </w:t>
      </w:r>
      <w:r>
        <w:rPr>
          <w:rFonts w:eastAsia="Arial" w:cs="Arial"/>
          <w:color w:val="000000"/>
          <w:shd w:val="clear" w:color="auto" w:fill="FFFFFF"/>
        </w:rPr>
        <w:lastRenderedPageBreak/>
        <w:t xml:space="preserve">dûment signée indiquant que cette pièce est délivrée en unique exemplaire en vue de permettre la cession ou le nantissement des créances résultant du marché. Il est remis par l'acheteur, sur demande du titulaire, d'un </w:t>
      </w:r>
      <w:proofErr w:type="spellStart"/>
      <w:r>
        <w:rPr>
          <w:rFonts w:eastAsia="Arial" w:cs="Arial"/>
          <w:color w:val="000000"/>
          <w:shd w:val="clear" w:color="auto" w:fill="FFFFFF"/>
        </w:rPr>
        <w:t>co-traitant</w:t>
      </w:r>
      <w:proofErr w:type="spellEnd"/>
      <w:r>
        <w:rPr>
          <w:rFonts w:eastAsia="Arial" w:cs="Arial"/>
          <w:color w:val="000000"/>
          <w:shd w:val="clear" w:color="auto" w:fill="FFFFFF"/>
        </w:rPr>
        <w:t xml:space="preserve"> ou d'un sous-traitant, un certificat de cessibilité en vue de permettre la cession ou le nantissement des créances résultant du marché.</w:t>
      </w:r>
    </w:p>
    <w:p w14:paraId="643EC79F" w14:textId="77777777" w:rsidR="00CC3F05" w:rsidRDefault="001470C1">
      <w:r>
        <w:rPr>
          <w:rFonts w:eastAsia="Arial" w:cs="Arial"/>
          <w:color w:val="000000"/>
          <w:shd w:val="clear" w:color="auto" w:fill="FFFFFF"/>
        </w:rPr>
        <w:t>Le comptable assignataire</w:t>
      </w:r>
      <w:r w:rsidR="009B0AD9">
        <w:rPr>
          <w:rFonts w:eastAsia="Arial" w:cs="Arial"/>
          <w:color w:val="000000"/>
          <w:shd w:val="clear" w:color="auto" w:fill="FFFFFF"/>
        </w:rPr>
        <w:t xml:space="preserve"> compétent </w:t>
      </w:r>
      <w:r>
        <w:rPr>
          <w:rFonts w:eastAsia="Arial" w:cs="Arial"/>
          <w:color w:val="000000"/>
          <w:shd w:val="clear" w:color="auto" w:fill="FFFFFF"/>
        </w:rPr>
        <w:t>est désigné dans l’acte d’engagement</w:t>
      </w:r>
      <w:r w:rsidR="00D227C3">
        <w:rPr>
          <w:rFonts w:eastAsia="Arial" w:cs="Arial"/>
          <w:color w:val="000000"/>
          <w:shd w:val="clear" w:color="auto" w:fill="FFFFFF"/>
        </w:rPr>
        <w:t>.</w:t>
      </w:r>
    </w:p>
    <w:p w14:paraId="577D111A" w14:textId="77777777" w:rsidR="00CC3F05" w:rsidRDefault="00CC3F05"/>
    <w:p w14:paraId="7405F353" w14:textId="77777777" w:rsidR="00CC3F05" w:rsidRDefault="009B0AD9" w:rsidP="009B0AD9">
      <w:pPr>
        <w:pStyle w:val="Titre3"/>
        <w:numPr>
          <w:ilvl w:val="2"/>
          <w:numId w:val="16"/>
        </w:numPr>
      </w:pPr>
      <w:bookmarkStart w:id="57" w:name="_Toc221799114"/>
      <w:r>
        <w:t>Projet de décompte</w:t>
      </w:r>
      <w:bookmarkEnd w:id="57"/>
    </w:p>
    <w:p w14:paraId="2354B209" w14:textId="77777777" w:rsidR="00CC3F05" w:rsidRDefault="009B0AD9">
      <w:r>
        <w:rPr>
          <w:rFonts w:eastAsia="Arial" w:cs="Arial"/>
          <w:color w:val="000000"/>
          <w:shd w:val="clear" w:color="auto" w:fill="FFFFFF"/>
        </w:rPr>
        <w:t>Chaque acompte correspond au montant des sommes dues au titulaire pour l'intervalle compris entre deux décomptes successifs.</w:t>
      </w:r>
    </w:p>
    <w:p w14:paraId="033ED8EB" w14:textId="77777777" w:rsidR="00CC3F05" w:rsidRDefault="009B0AD9">
      <w:r>
        <w:rPr>
          <w:rFonts w:eastAsia="Arial" w:cs="Arial"/>
          <w:color w:val="000000"/>
          <w:shd w:val="clear" w:color="auto" w:fill="FFFFFF"/>
        </w:rPr>
        <w:t>Les projets de décompte sont établis conformément aux dispositions</w:t>
      </w:r>
      <w:r w:rsidR="002C1F99">
        <w:rPr>
          <w:rFonts w:eastAsia="Arial" w:cs="Arial"/>
          <w:color w:val="000000"/>
          <w:shd w:val="clear" w:color="auto" w:fill="FFFFFF"/>
        </w:rPr>
        <w:t xml:space="preserve"> de l'article 11.2 du CCAG-MOE.</w:t>
      </w:r>
    </w:p>
    <w:p w14:paraId="1D145417" w14:textId="77777777" w:rsidR="00500E34" w:rsidRPr="00500E34" w:rsidRDefault="00500E34" w:rsidP="00500E34">
      <w:pPr>
        <w:rPr>
          <w:rFonts w:eastAsia="Arial" w:cs="Arial"/>
          <w:color w:val="000000"/>
          <w:u w:val="single"/>
          <w:shd w:val="clear" w:color="auto" w:fill="FFFFFF"/>
        </w:rPr>
      </w:pPr>
      <w:r w:rsidRPr="00500E34">
        <w:rPr>
          <w:rFonts w:eastAsia="Arial" w:cs="Arial"/>
          <w:color w:val="000000"/>
          <w:u w:val="single"/>
          <w:shd w:val="clear" w:color="auto" w:fill="FFFFFF"/>
        </w:rPr>
        <w:t>Projet de décompte final</w:t>
      </w:r>
    </w:p>
    <w:p w14:paraId="2FEAA9FC"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Il est fait application de l’article 11.7.1 du CCAG-MOE. Le projet de décompte final établi par le maître d’œuvre détaille :</w:t>
      </w:r>
    </w:p>
    <w:p w14:paraId="5887F8CB"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le forfait définitif de rémunération ;</w:t>
      </w:r>
    </w:p>
    <w:p w14:paraId="73607230"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le montant des missions complémentaires ;</w:t>
      </w:r>
    </w:p>
    <w:p w14:paraId="56099199"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le montant des révisions de prix applicables intégrant le dernier état des index connus à la date d’établissement du projet de décompte final ;</w:t>
      </w:r>
    </w:p>
    <w:p w14:paraId="482385A8"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le montant des pénalités appliquées par le maître d’ouvrage et acceptées par le maître d’œuvre ;</w:t>
      </w:r>
    </w:p>
    <w:p w14:paraId="15CB472A"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le montant des éventuelles réclamations non régularisées ;</w:t>
      </w:r>
    </w:p>
    <w:p w14:paraId="3275D486"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le récapitulatif des sommes perçues au titre des acomptes ;</w:t>
      </w:r>
    </w:p>
    <w:p w14:paraId="6D66F058"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le solde, distinguant l’incidence de la TVA.</w:t>
      </w:r>
    </w:p>
    <w:p w14:paraId="211F4DBE"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Conformément à l’article 11.7.2 du CCAG-MOE, le maître d’œuvre notifie son projet de décompte final au maître d’ouvrage dans les 30 jours suivant la date de fin de l’année de parfait achèvement, qui correspond à l’achèvement de la mission de maîtrise d’œuvre.</w:t>
      </w:r>
    </w:p>
    <w:p w14:paraId="48F6298C" w14:textId="77777777" w:rsidR="00500E34" w:rsidRPr="00500E34" w:rsidRDefault="00500E34" w:rsidP="00500E34">
      <w:pPr>
        <w:rPr>
          <w:rFonts w:eastAsia="Arial" w:cs="Arial"/>
          <w:color w:val="000000"/>
          <w:shd w:val="clear" w:color="auto" w:fill="FFFFFF"/>
        </w:rPr>
      </w:pPr>
    </w:p>
    <w:p w14:paraId="26A4AA31" w14:textId="77777777" w:rsidR="00500E34" w:rsidRPr="00500E34" w:rsidRDefault="00500E34" w:rsidP="00500E34">
      <w:pPr>
        <w:rPr>
          <w:rFonts w:eastAsia="Arial" w:cs="Arial"/>
          <w:color w:val="000000"/>
          <w:u w:val="single"/>
          <w:shd w:val="clear" w:color="auto" w:fill="FFFFFF"/>
        </w:rPr>
      </w:pPr>
      <w:r w:rsidRPr="00500E34">
        <w:rPr>
          <w:rFonts w:eastAsia="Arial" w:cs="Arial"/>
          <w:color w:val="000000"/>
          <w:u w:val="single"/>
          <w:shd w:val="clear" w:color="auto" w:fill="FFFFFF"/>
        </w:rPr>
        <w:t>Décompte général rendu définitif</w:t>
      </w:r>
    </w:p>
    <w:p w14:paraId="1621D479"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1) Le maître d’œuvre établi une demande de projet de décompte final (articles 11.8.2 du CCAG-</w:t>
      </w:r>
      <w:r w:rsidRPr="00026E41">
        <w:rPr>
          <w:rFonts w:eastAsia="Arial" w:cs="Arial"/>
          <w:color w:val="000000"/>
          <w:shd w:val="clear" w:color="auto" w:fill="FFFFFF"/>
        </w:rPr>
        <w:t>Maîtrise d’œuvre) Par dérogation à l’article 11.7.2 du CCAG-MOE, le maître d’œuvre notifie son</w:t>
      </w:r>
      <w:r w:rsidRPr="00500E34">
        <w:rPr>
          <w:rFonts w:eastAsia="Arial" w:cs="Arial"/>
          <w:color w:val="000000"/>
          <w:shd w:val="clear" w:color="auto" w:fill="FFFFFF"/>
        </w:rPr>
        <w:t xml:space="preserve"> décompte final au maître d’ouvrage dans les 30 jours calendaires à compter de la date la plus éloignée soit de fin de la période de garantie de parfait achèvement soit de levée de la dernière réserve. </w:t>
      </w:r>
    </w:p>
    <w:p w14:paraId="2AE0E20D"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À défaut de notification du projet de décompte final au maître d’ouvrage dans le délai de trente jours calendaires à compter de la date la plus éloignée soit de fin de la période de garantie de parfait achèvement soit de levée de la dernière réserve, le maître d’ouvrage peut établir le décompte général constitué par l’état récapitulatif des acomptes perçus et du solde hors révision de prix définitive.</w:t>
      </w:r>
    </w:p>
    <w:p w14:paraId="104CDA20"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 xml:space="preserve">2) Le maître d’ouvrage établit le décompte général (articles 11.8.1 du CCAG-Maîtrise d’œuvre) qui est constitué du projet de décompte final établit par le maître d’œuvre ainsi que l’état du solde hors révision de prix définitive, établi à partir du décompte final et l’état récapitulatif des acomptes perçus et du solde hors révision de prix définitive. </w:t>
      </w:r>
    </w:p>
    <w:p w14:paraId="6F58C973"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lastRenderedPageBreak/>
        <w:t xml:space="preserve">Lorsque la valeur finale des indices ou index de référence pour la révision des prix n’est pas connue au moment de l’établissement du décompte général, le maître d’ouvrage notifie la dernière valeur connue et notifie la révision de prix afférente au solde dans les dix jours qui suivent leur publication ; </w:t>
      </w:r>
    </w:p>
    <w:p w14:paraId="3C353A16"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 xml:space="preserve">3) Par dérogation à l’article 11.8.2 du CCAG Maîtrise d’œuvre, le maître d’ouvrage notifie au maître d’œuvre le décompte général soit dans un délai de 45 jours à compter de la réception par le maître d’ouvrage du projet de décompte final établit par le maître d’œuvre soit dans un délai raisonnable si le maître d’œuvre n’a pas établi de projet de décompte final. </w:t>
      </w:r>
    </w:p>
    <w:p w14:paraId="61023AD4"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 xml:space="preserve">Il est ensuite fait application des articles 11.8.3 et 11.8.4 du CCAG Maîtrise d’œuvre. </w:t>
      </w:r>
    </w:p>
    <w:p w14:paraId="2D97B2E1"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 xml:space="preserve">Décompte général définitif tacite. </w:t>
      </w:r>
    </w:p>
    <w:p w14:paraId="2FB62FBD"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 xml:space="preserve">- Si le maître d’œuvre ne renvoie pas au maître d’ouvrage le décompte général signé dans le délai de 30 jours à compter de la notification du décompte général, ou s’il n’a pas motivé son refus de signer ou ses réserves dans ce même délai, le décompte général notifié par le maître d’ouvrage devient le décompte général définitif tacite. </w:t>
      </w:r>
    </w:p>
    <w:p w14:paraId="7B5242DE"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w:t>
      </w:r>
      <w:r w:rsidRPr="00500E34">
        <w:rPr>
          <w:rFonts w:eastAsia="Arial" w:cs="Arial"/>
          <w:color w:val="000000"/>
          <w:shd w:val="clear" w:color="auto" w:fill="FFFFFF"/>
        </w:rPr>
        <w:tab/>
        <w:t>- Si le maître d’ouvrage ne notifie pas le décompte général au maître d’œuvre dans le délai prévu au 3), ce dernier notifie au maître d’ouvrage un projet de décompte général comprenant le projet de décompte final, le projet d’état du solde, le projet de récapitulation des acomptes mensuels et du solde. Le projet d’état du solde et le projet de récapitulation sont établis « hors révision de prix définitive », c’est-à-dire qu’ils n’engagent pas le titulaire concernant la révision des prix. Ainsi, lorsque la valeur finale des indices ou index de référence ne sont pas connus au moment de l’établissement du projet de décompte général, le projet d’état du solde et le projet de récapitulation prennent en compte la dernière valeur connue.</w:t>
      </w:r>
    </w:p>
    <w:p w14:paraId="1DDC3D5B" w14:textId="77777777" w:rsidR="00500E34" w:rsidRPr="00500E34" w:rsidRDefault="00500E34" w:rsidP="00500E34">
      <w:pPr>
        <w:rPr>
          <w:rFonts w:eastAsia="Arial" w:cs="Arial"/>
          <w:color w:val="000000"/>
          <w:shd w:val="clear" w:color="auto" w:fill="FFFFFF"/>
        </w:rPr>
      </w:pPr>
      <w:r w:rsidRPr="00D83041">
        <w:rPr>
          <w:rFonts w:eastAsia="Arial" w:cs="Arial"/>
          <w:color w:val="000000"/>
          <w:shd w:val="clear" w:color="auto" w:fill="FFFFFF"/>
        </w:rPr>
        <w:t>Par dérogation à l’article 11.8.5 du CCAG- Maîtrise d’œuvre, suite à cette transmission par le</w:t>
      </w:r>
      <w:r w:rsidRPr="00500E34">
        <w:rPr>
          <w:rFonts w:eastAsia="Arial" w:cs="Arial"/>
          <w:color w:val="000000"/>
          <w:shd w:val="clear" w:color="auto" w:fill="FFFFFF"/>
        </w:rPr>
        <w:t xml:space="preserve"> maître d’œuvre, si le maître d’ouvrage ne notifie pas le décompte général dans le délai de 60 jours à compter de la réception du projet de décompte général, ce dernier devient le décompte général définitif tacite. Le délai de paiement du solde, hors révisions de prix définitives, court à compter du lendemain de l'expiration de ce délai. </w:t>
      </w:r>
    </w:p>
    <w:p w14:paraId="252A8588"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Ce décompte lie définitivement les parties, sauf en ce qui concerne les montants des révisions de prix et des intérêts moratoires afférents au solde. Le cas échéant, les révisions de prix sont calculées dans les conditions prévues dans ce marché.</w:t>
      </w:r>
    </w:p>
    <w:p w14:paraId="6B517218"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Le représentant du pouvoir adjudicateur notifie au titulaire le montant des révisions de prix au plus tard dix jours après la publication de l'index de référence permettant la révision du solde. La date de cette notification constitue le point de départ du délai de paiement de ce montant</w:t>
      </w:r>
    </w:p>
    <w:p w14:paraId="2E92EBB2" w14:textId="77777777" w:rsidR="00500E34" w:rsidRPr="00500E34" w:rsidRDefault="00500E34" w:rsidP="00500E34">
      <w:pPr>
        <w:rPr>
          <w:rFonts w:eastAsia="Arial" w:cs="Arial"/>
          <w:color w:val="000000"/>
          <w:u w:val="single"/>
          <w:shd w:val="clear" w:color="auto" w:fill="FFFFFF"/>
        </w:rPr>
      </w:pPr>
      <w:r w:rsidRPr="00500E34">
        <w:rPr>
          <w:rFonts w:eastAsia="Arial" w:cs="Arial"/>
          <w:color w:val="000000"/>
          <w:u w:val="single"/>
          <w:shd w:val="clear" w:color="auto" w:fill="FFFFFF"/>
        </w:rPr>
        <w:t>Contestation sur le montant des sommes dues</w:t>
      </w:r>
    </w:p>
    <w:p w14:paraId="5568D192" w14:textId="77777777" w:rsidR="00500E34" w:rsidRPr="00500E34" w:rsidRDefault="00500E34" w:rsidP="00500E34">
      <w:pPr>
        <w:rPr>
          <w:rFonts w:eastAsia="Arial" w:cs="Arial"/>
          <w:color w:val="000000"/>
          <w:shd w:val="clear" w:color="auto" w:fill="FFFFFF"/>
        </w:rPr>
      </w:pPr>
      <w:r w:rsidRPr="00500E34">
        <w:rPr>
          <w:rFonts w:eastAsia="Arial" w:cs="Arial"/>
          <w:color w:val="000000"/>
          <w:shd w:val="clear" w:color="auto" w:fill="FFFFFF"/>
        </w:rPr>
        <w:t>En cas de contestation de certaines sommes portées au décompte général par le maître d’œuvre, le maître d’ouvrage règle, dans un délai de 30 jours à compter de la date de réception des motifs pour lesquels le maître d’œuvre refuse de signer, les sommes admises dans le décompte général signé par le maître d’ouvrage.</w:t>
      </w:r>
    </w:p>
    <w:p w14:paraId="313CB9F0" w14:textId="77777777" w:rsidR="00CC3F05" w:rsidRDefault="00500E34" w:rsidP="00500E34">
      <w:r w:rsidRPr="00500E34">
        <w:rPr>
          <w:rFonts w:eastAsia="Arial" w:cs="Arial"/>
          <w:color w:val="000000"/>
          <w:shd w:val="clear" w:color="auto" w:fill="FFFFFF"/>
        </w:rPr>
        <w:t>Ce désaccord est réglé dans les conditions fixées à l’article 35 du CCAG-</w:t>
      </w:r>
      <w:proofErr w:type="gramStart"/>
      <w:r w:rsidRPr="00500E34">
        <w:rPr>
          <w:rFonts w:eastAsia="Arial" w:cs="Arial"/>
          <w:color w:val="000000"/>
          <w:shd w:val="clear" w:color="auto" w:fill="FFFFFF"/>
        </w:rPr>
        <w:t>MOE.</w:t>
      </w:r>
      <w:r w:rsidR="009B0AD9">
        <w:rPr>
          <w:rFonts w:eastAsia="Arial" w:cs="Arial"/>
          <w:color w:val="000000"/>
          <w:shd w:val="clear" w:color="auto" w:fill="FFFFFF"/>
        </w:rPr>
        <w:t>.</w:t>
      </w:r>
      <w:proofErr w:type="gramEnd"/>
    </w:p>
    <w:p w14:paraId="01B5F53F" w14:textId="77777777" w:rsidR="00CC3F05" w:rsidRDefault="009B0AD9" w:rsidP="009B0AD9">
      <w:pPr>
        <w:pStyle w:val="Titre2"/>
        <w:numPr>
          <w:ilvl w:val="1"/>
          <w:numId w:val="16"/>
        </w:numPr>
      </w:pPr>
      <w:bookmarkStart w:id="58" w:name="_Toc221799115"/>
      <w:r>
        <w:t>Intérêts moratoires</w:t>
      </w:r>
      <w:bookmarkEnd w:id="58"/>
    </w:p>
    <w:p w14:paraId="3C8E292F" w14:textId="77777777" w:rsidR="00CC3F05" w:rsidRDefault="009B0AD9">
      <w:r>
        <w:rPr>
          <w:rFonts w:eastAsia="Arial" w:cs="Arial"/>
          <w:color w:val="000000"/>
          <w:shd w:val="clear" w:color="auto" w:fill="FFFFFF"/>
        </w:rPr>
        <w:t>Les sommes dues sont payées conformément aux dispositions de l'article L.2192-10 du code de la commande publique.</w:t>
      </w:r>
    </w:p>
    <w:p w14:paraId="34CECBDD" w14:textId="77777777" w:rsidR="00CC3F05" w:rsidRDefault="00CC3F05"/>
    <w:p w14:paraId="7C6FBB51" w14:textId="77777777" w:rsidR="00CC3F05" w:rsidRDefault="009B0AD9">
      <w:r>
        <w:rPr>
          <w:rFonts w:eastAsia="Arial" w:cs="Arial"/>
          <w:color w:val="000000"/>
          <w:shd w:val="clear" w:color="auto" w:fill="FFFFFF"/>
        </w:rPr>
        <w:t>L</w:t>
      </w:r>
      <w:r w:rsidR="00500E34">
        <w:rPr>
          <w:rFonts w:eastAsia="Arial" w:cs="Arial"/>
          <w:color w:val="000000"/>
          <w:shd w:val="clear" w:color="auto" w:fill="FFFFFF"/>
        </w:rPr>
        <w:t xml:space="preserve">e délai de paiement est fixé à </w:t>
      </w:r>
      <w:r>
        <w:rPr>
          <w:rFonts w:eastAsia="Arial" w:cs="Arial"/>
          <w:color w:val="000000"/>
          <w:shd w:val="clear" w:color="auto" w:fill="FFFFFF"/>
        </w:rPr>
        <w:t>50 jours maximum. La date de début du délai est déterminée selon les modalités de l'article R.2191-12 et suivants du code de la commande publique. </w:t>
      </w:r>
    </w:p>
    <w:p w14:paraId="6572110D" w14:textId="77777777" w:rsidR="00CC3F05" w:rsidRDefault="00CC3F05"/>
    <w:p w14:paraId="64051F06" w14:textId="77777777" w:rsidR="00CC3F05" w:rsidRDefault="009B0AD9">
      <w:r>
        <w:rPr>
          <w:rFonts w:eastAsia="Arial" w:cs="Arial"/>
          <w:color w:val="000000"/>
          <w:shd w:val="clear" w:color="auto" w:fill="FFFFFF"/>
        </w:rPr>
        <w:lastRenderedPageBreak/>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14:paraId="33841A53" w14:textId="77777777" w:rsidR="00CC3F05" w:rsidRDefault="00CC3F05"/>
    <w:p w14:paraId="6DF2A044" w14:textId="77777777" w:rsidR="00CC3F05" w:rsidRDefault="009B0AD9">
      <w:r>
        <w:rPr>
          <w:rFonts w:eastAsia="Arial" w:cs="Arial"/>
          <w:color w:val="000000"/>
          <w:shd w:val="clear" w:color="auto" w:fill="FFFFFF"/>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w:t>
      </w:r>
      <w:proofErr w:type="gramStart"/>
      <w:r>
        <w:rPr>
          <w:rFonts w:eastAsia="Arial" w:cs="Arial"/>
          <w:color w:val="000000"/>
          <w:shd w:val="clear" w:color="auto" w:fill="FFFFFF"/>
        </w:rPr>
        <w:t>du principal incluse</w:t>
      </w:r>
      <w:proofErr w:type="gramEnd"/>
      <w:r>
        <w:rPr>
          <w:rFonts w:eastAsia="Arial" w:cs="Arial"/>
          <w:color w:val="000000"/>
          <w:shd w:val="clear" w:color="auto" w:fill="FFFFFF"/>
        </w:rPr>
        <w:t xml:space="preserve"> et sont calculés sur le montant total du paiement toutes taxes comprises, diminué des éventuelles retenue de garantie, clauses d'actualisation, de révision et des pénalités.</w:t>
      </w:r>
    </w:p>
    <w:p w14:paraId="0FFB40CD" w14:textId="77777777" w:rsidR="00CC3F05" w:rsidRDefault="00CC3F05"/>
    <w:p w14:paraId="34F1A1C2" w14:textId="77777777" w:rsidR="00CC3F05" w:rsidRDefault="009B0AD9">
      <w:r>
        <w:rPr>
          <w:rFonts w:eastAsia="Arial" w:cs="Arial"/>
          <w:color w:val="000000"/>
          <w:shd w:val="clear" w:color="auto" w:fill="FFFFFF"/>
        </w:rPr>
        <w:t>Le montant de l'indemnité forfaitaire pour frais de recouvrement est fixé à 40 euros.</w:t>
      </w:r>
    </w:p>
    <w:p w14:paraId="34D76C8A" w14:textId="77777777" w:rsidR="00CC3F05" w:rsidRDefault="009B0AD9">
      <w:r>
        <w:rPr>
          <w:rFonts w:eastAsia="Arial" w:cs="Arial"/>
          <w:color w:val="000000"/>
          <w:shd w:val="clear" w:color="auto" w:fill="FFFFFF"/>
        </w:rPr>
        <w:t>Les intérêts moratoires et l'indemnité forfaitaire pour frais de recouvrement sont payés dans un délai de quarante-cinq jours suivant la mise en paiement du principal.</w:t>
      </w:r>
    </w:p>
    <w:p w14:paraId="476BB489" w14:textId="77777777" w:rsidR="00CC3F05" w:rsidRDefault="009B0AD9" w:rsidP="009B0AD9">
      <w:pPr>
        <w:pStyle w:val="Titre2"/>
        <w:numPr>
          <w:ilvl w:val="1"/>
          <w:numId w:val="16"/>
        </w:numPr>
      </w:pPr>
      <w:bookmarkStart w:id="59" w:name="_Toc221799116"/>
      <w:r>
        <w:t>Modalités de facturation</w:t>
      </w:r>
      <w:bookmarkEnd w:id="59"/>
    </w:p>
    <w:p w14:paraId="09F9D3C6" w14:textId="77777777" w:rsidR="00500E34" w:rsidRDefault="009B0AD9">
      <w:pPr>
        <w:rPr>
          <w:rFonts w:eastAsia="Arial" w:cs="Arial"/>
          <w:color w:val="000000"/>
          <w:shd w:val="clear" w:color="auto" w:fill="FFFFFF"/>
        </w:rPr>
      </w:pPr>
      <w:r>
        <w:rPr>
          <w:rFonts w:eastAsia="Arial" w:cs="Arial"/>
          <w:color w:val="000000"/>
          <w:shd w:val="clear" w:color="auto" w:fill="FFFFFF"/>
        </w:rPr>
        <w:t xml:space="preserve">Sans préjudice des mentions obligatoires fixées par les dispositions législatives ou réglementaires, les factures comprennent les mentions suivantes : </w:t>
      </w:r>
    </w:p>
    <w:p w14:paraId="503E0AE7" w14:textId="77777777" w:rsidR="00500E34" w:rsidRDefault="009B0AD9">
      <w:pPr>
        <w:rPr>
          <w:rFonts w:eastAsia="Arial" w:cs="Arial"/>
          <w:color w:val="000000"/>
          <w:shd w:val="clear" w:color="auto" w:fill="FFFFFF"/>
        </w:rPr>
      </w:pPr>
      <w:proofErr w:type="gramStart"/>
      <w:r>
        <w:rPr>
          <w:rFonts w:eastAsia="Arial" w:cs="Arial"/>
          <w:color w:val="000000"/>
          <w:shd w:val="clear" w:color="auto" w:fill="FFFFFF"/>
        </w:rPr>
        <w:t>la</w:t>
      </w:r>
      <w:proofErr w:type="gramEnd"/>
      <w:r>
        <w:rPr>
          <w:rFonts w:eastAsia="Arial" w:cs="Arial"/>
          <w:color w:val="000000"/>
          <w:shd w:val="clear" w:color="auto" w:fill="FFFFFF"/>
        </w:rPr>
        <w:t xml:space="preserve"> date d'émission de la facture ; </w:t>
      </w:r>
    </w:p>
    <w:p w14:paraId="77350DB1" w14:textId="77777777" w:rsidR="00500E34" w:rsidRDefault="009B0AD9">
      <w:pPr>
        <w:rPr>
          <w:rFonts w:eastAsia="Arial" w:cs="Arial"/>
          <w:color w:val="000000"/>
          <w:shd w:val="clear" w:color="auto" w:fill="FFFFFF"/>
        </w:rPr>
      </w:pPr>
      <w:r>
        <w:rPr>
          <w:rFonts w:eastAsia="Arial" w:cs="Arial"/>
          <w:color w:val="000000"/>
          <w:shd w:val="clear" w:color="auto" w:fill="FFFFFF"/>
        </w:rPr>
        <w:t xml:space="preserve">La désignation de l'émetteur et du destinataire de la facture le code du service exécutant (ou le code d'identification du service en charge du paiement) </w:t>
      </w:r>
    </w:p>
    <w:p w14:paraId="495B2DF8" w14:textId="77777777" w:rsidR="00500E34" w:rsidRDefault="009B0AD9">
      <w:pPr>
        <w:rPr>
          <w:rFonts w:eastAsia="Arial" w:cs="Arial"/>
          <w:color w:val="000000"/>
          <w:shd w:val="clear" w:color="auto" w:fill="FFFFFF"/>
        </w:rPr>
      </w:pPr>
      <w:proofErr w:type="gramStart"/>
      <w:r>
        <w:rPr>
          <w:rFonts w:eastAsia="Arial" w:cs="Arial"/>
          <w:color w:val="000000"/>
          <w:shd w:val="clear" w:color="auto" w:fill="FFFFFF"/>
        </w:rPr>
        <w:t>la</w:t>
      </w:r>
      <w:proofErr w:type="gramEnd"/>
      <w:r>
        <w:rPr>
          <w:rFonts w:eastAsia="Arial" w:cs="Arial"/>
          <w:color w:val="000000"/>
          <w:shd w:val="clear" w:color="auto" w:fill="FFFFFF"/>
        </w:rPr>
        <w:t xml:space="preserve"> référence du marché (numéro d'engagement juridique) e</w:t>
      </w:r>
      <w:r w:rsidR="00500E34">
        <w:rPr>
          <w:rFonts w:eastAsia="Arial" w:cs="Arial"/>
          <w:color w:val="000000"/>
          <w:shd w:val="clear" w:color="auto" w:fill="FFFFFF"/>
        </w:rPr>
        <w:t>t le</w:t>
      </w:r>
      <w:r>
        <w:rPr>
          <w:rFonts w:eastAsia="Arial" w:cs="Arial"/>
          <w:color w:val="000000"/>
          <w:shd w:val="clear" w:color="auto" w:fill="FFFFFF"/>
        </w:rPr>
        <w:t xml:space="preserve"> numéro unique basé sur une séquence chronologique et continue établie par l'émetteur de la facture,</w:t>
      </w:r>
    </w:p>
    <w:p w14:paraId="49FF67DF" w14:textId="77777777" w:rsidR="00500E34" w:rsidRDefault="009B0AD9">
      <w:pPr>
        <w:rPr>
          <w:rFonts w:eastAsia="Arial" w:cs="Arial"/>
          <w:color w:val="000000"/>
          <w:shd w:val="clear" w:color="auto" w:fill="FFFFFF"/>
        </w:rPr>
      </w:pPr>
      <w:proofErr w:type="gramStart"/>
      <w:r>
        <w:rPr>
          <w:rFonts w:eastAsia="Arial" w:cs="Arial"/>
          <w:color w:val="000000"/>
          <w:shd w:val="clear" w:color="auto" w:fill="FFFFFF"/>
        </w:rPr>
        <w:t>la</w:t>
      </w:r>
      <w:proofErr w:type="gramEnd"/>
      <w:r>
        <w:rPr>
          <w:rFonts w:eastAsia="Arial" w:cs="Arial"/>
          <w:color w:val="000000"/>
          <w:shd w:val="clear" w:color="auto" w:fill="FFFFFF"/>
        </w:rPr>
        <w:t xml:space="preserve"> dénomination précise des </w:t>
      </w:r>
      <w:proofErr w:type="spellStart"/>
      <w:r>
        <w:rPr>
          <w:rFonts w:eastAsia="Arial" w:cs="Arial"/>
          <w:color w:val="000000"/>
          <w:shd w:val="clear" w:color="auto" w:fill="FFFFFF"/>
        </w:rPr>
        <w:t>des</w:t>
      </w:r>
      <w:proofErr w:type="spellEnd"/>
      <w:r>
        <w:rPr>
          <w:rFonts w:eastAsia="Arial" w:cs="Arial"/>
          <w:color w:val="000000"/>
          <w:shd w:val="clear" w:color="auto" w:fill="FFFFFF"/>
        </w:rPr>
        <w:t xml:space="preserve"> prestations réalisé</w:t>
      </w:r>
      <w:r w:rsidR="00500E34">
        <w:rPr>
          <w:rFonts w:eastAsia="Arial" w:cs="Arial"/>
          <w:color w:val="000000"/>
          <w:shd w:val="clear" w:color="auto" w:fill="FFFFFF"/>
        </w:rPr>
        <w:t>e</w:t>
      </w:r>
      <w:r>
        <w:rPr>
          <w:rFonts w:eastAsia="Arial" w:cs="Arial"/>
          <w:color w:val="000000"/>
          <w:shd w:val="clear" w:color="auto" w:fill="FFFFFF"/>
        </w:rPr>
        <w:t xml:space="preserve">s </w:t>
      </w:r>
    </w:p>
    <w:p w14:paraId="6640BB9D" w14:textId="77777777" w:rsidR="00500E34" w:rsidRDefault="009B0AD9">
      <w:pPr>
        <w:rPr>
          <w:rFonts w:eastAsia="Arial" w:cs="Arial"/>
          <w:color w:val="000000"/>
          <w:shd w:val="clear" w:color="auto" w:fill="FFFFFF"/>
        </w:rPr>
      </w:pPr>
      <w:proofErr w:type="gramStart"/>
      <w:r>
        <w:rPr>
          <w:rFonts w:eastAsia="Arial" w:cs="Arial"/>
          <w:color w:val="000000"/>
          <w:shd w:val="clear" w:color="auto" w:fill="FFFFFF"/>
        </w:rPr>
        <w:t>le</w:t>
      </w:r>
      <w:proofErr w:type="gramEnd"/>
      <w:r>
        <w:rPr>
          <w:rFonts w:eastAsia="Arial" w:cs="Arial"/>
          <w:color w:val="000000"/>
          <w:shd w:val="clear" w:color="auto" w:fill="FFFFFF"/>
        </w:rPr>
        <w:t xml:space="preserve"> montant total hors taxes et le montant de la taxe à payer, ainsi que la répartition de ces montants par taux de taxe sur la valeur ajoutée, ou, le cas échéant, le bénéfice d'une exonération le cas échéant, </w:t>
      </w:r>
    </w:p>
    <w:p w14:paraId="5C6A5B90" w14:textId="77777777" w:rsidR="00500E34" w:rsidRDefault="009B0AD9">
      <w:pPr>
        <w:rPr>
          <w:rFonts w:eastAsia="Arial" w:cs="Arial"/>
          <w:color w:val="000000"/>
          <w:shd w:val="clear" w:color="auto" w:fill="FFFFFF"/>
        </w:rPr>
      </w:pPr>
      <w:proofErr w:type="gramStart"/>
      <w:r>
        <w:rPr>
          <w:rFonts w:eastAsia="Arial" w:cs="Arial"/>
          <w:color w:val="000000"/>
          <w:shd w:val="clear" w:color="auto" w:fill="FFFFFF"/>
        </w:rPr>
        <w:t>le</w:t>
      </w:r>
      <w:proofErr w:type="gramEnd"/>
      <w:r>
        <w:rPr>
          <w:rFonts w:eastAsia="Arial" w:cs="Arial"/>
          <w:color w:val="000000"/>
          <w:shd w:val="clear" w:color="auto" w:fill="FFFFFF"/>
        </w:rPr>
        <w:t xml:space="preserve"> numéro de l'ordre de service le cas échéant, </w:t>
      </w:r>
    </w:p>
    <w:p w14:paraId="774781DE" w14:textId="77777777" w:rsidR="00CC3F05" w:rsidRDefault="009B0AD9">
      <w:proofErr w:type="gramStart"/>
      <w:r>
        <w:rPr>
          <w:rFonts w:eastAsia="Arial" w:cs="Arial"/>
          <w:color w:val="000000"/>
          <w:shd w:val="clear" w:color="auto" w:fill="FFFFFF"/>
        </w:rPr>
        <w:t>les</w:t>
      </w:r>
      <w:proofErr w:type="gramEnd"/>
      <w:r>
        <w:rPr>
          <w:rFonts w:eastAsia="Arial" w:cs="Arial"/>
          <w:color w:val="000000"/>
          <w:shd w:val="clear" w:color="auto" w:fill="FFFFFF"/>
        </w:rPr>
        <w:t xml:space="preserve"> modalités particulières de règlement le cas échéant, les renseignements relatifs aux déductions ou versements complémentaires </w:t>
      </w:r>
    </w:p>
    <w:p w14:paraId="0D4E2AB2" w14:textId="77777777" w:rsidR="00CC3F05" w:rsidRDefault="009B0AD9">
      <w:r>
        <w:rPr>
          <w:rFonts w:eastAsia="Arial" w:cs="Arial"/>
          <w:color w:val="000000"/>
          <w:shd w:val="clear" w:color="auto" w:fill="FFFFFF"/>
        </w:rPr>
        <w:t>En cas de groupement d'opérateurs économiques conjoint ou solidaire, chaque membre du groupement perçoit directement les sommes se rapportant à l'exécution de ses propres prestations.</w:t>
      </w:r>
    </w:p>
    <w:p w14:paraId="0AC8AAAF" w14:textId="77777777" w:rsidR="00CC3F05" w:rsidRDefault="009B0AD9">
      <w:r>
        <w:rPr>
          <w:rFonts w:eastAsia="Arial" w:cs="Arial"/>
          <w:color w:val="000000"/>
          <w:shd w:val="clear" w:color="auto" w:fill="FFFFFF"/>
        </w:rPr>
        <w:t>La transmission des factures s'effectue par voie dématérialisée.</w:t>
      </w:r>
    </w:p>
    <w:p w14:paraId="4F48C202" w14:textId="77777777" w:rsidR="00CC3F05" w:rsidRDefault="009B0AD9">
      <w:r>
        <w:rPr>
          <w:rFonts w:eastAsia="Arial" w:cs="Arial"/>
          <w:color w:val="000000"/>
          <w:shd w:val="clear" w:color="auto" w:fill="FFFFFF"/>
        </w:rPr>
        <w:t> </w:t>
      </w:r>
    </w:p>
    <w:p w14:paraId="354796AD" w14:textId="77777777" w:rsidR="00CC3F05" w:rsidRDefault="009B0AD9">
      <w:r>
        <w:rPr>
          <w:rFonts w:eastAsia="Arial" w:cs="Arial"/>
          <w:color w:val="000000"/>
          <w:shd w:val="clear" w:color="auto" w:fill="FFFFFF"/>
        </w:rPr>
        <w:t>Le titulaire a le choix entre plusieurs modes de transmission des factures :</w:t>
      </w:r>
    </w:p>
    <w:p w14:paraId="166C3D6C" w14:textId="77777777" w:rsidR="00CC3F05" w:rsidRDefault="00CC3F05"/>
    <w:p w14:paraId="517D1227" w14:textId="77777777" w:rsidR="00CC3F05" w:rsidRDefault="009B0AD9" w:rsidP="009B0AD9">
      <w:pPr>
        <w:numPr>
          <w:ilvl w:val="0"/>
          <w:numId w:val="18"/>
        </w:numPr>
      </w:pPr>
      <w:r>
        <w:rPr>
          <w:rFonts w:eastAsia="Arial" w:cs="Arial"/>
          <w:b/>
          <w:color w:val="000000"/>
          <w:shd w:val="clear" w:color="auto" w:fill="FFFFFF"/>
        </w:rPr>
        <w:t>Mode portail</w:t>
      </w:r>
      <w:r>
        <w:rPr>
          <w:rFonts w:eastAsia="Arial" w:cs="Arial"/>
          <w:color w:val="000000"/>
          <w:shd w:val="clear" w:color="auto" w:fill="FFFFFF"/>
        </w:rPr>
        <w:t> </w:t>
      </w:r>
    </w:p>
    <w:p w14:paraId="462E4BAB" w14:textId="77777777" w:rsidR="00CC3F05" w:rsidRDefault="009B0AD9">
      <w:r>
        <w:rPr>
          <w:rFonts w:eastAsia="Arial" w:cs="Arial"/>
          <w:color w:val="000000"/>
          <w:shd w:val="clear" w:color="auto" w:fill="FFFFFF"/>
        </w:rPr>
        <w:t xml:space="preserve">Utiliser le portail Chorus Pro accessible par internet en se connectant à l'URL </w:t>
      </w:r>
      <w:hyperlink r:id="rId9">
        <w:r>
          <w:rPr>
            <w:color w:val="0000FF"/>
            <w:u w:val="single"/>
            <w:shd w:val="clear" w:color="auto" w:fill="FFFFFF"/>
          </w:rPr>
          <w:t>https://chorus-pro.gouv.fr</w:t>
        </w:r>
      </w:hyperlink>
      <w:r>
        <w:rPr>
          <w:rFonts w:eastAsia="Arial" w:cs="Arial"/>
          <w:color w:val="000000"/>
          <w:shd w:val="clear" w:color="auto" w:fill="FFFFFF"/>
        </w:rPr>
        <w:t xml:space="preserve"> aux fins de </w:t>
      </w:r>
      <w:proofErr w:type="spellStart"/>
      <w:r>
        <w:rPr>
          <w:rFonts w:eastAsia="Arial" w:cs="Arial"/>
          <w:color w:val="000000"/>
          <w:shd w:val="clear" w:color="auto" w:fill="FFFFFF"/>
        </w:rPr>
        <w:t>soit</w:t>
      </w:r>
      <w:proofErr w:type="spellEnd"/>
      <w:r>
        <w:rPr>
          <w:rFonts w:eastAsia="Arial" w:cs="Arial"/>
          <w:color w:val="000000"/>
          <w:shd w:val="clear" w:color="auto" w:fill="FFFFFF"/>
        </w:rPr>
        <w:t xml:space="preserve"> :</w:t>
      </w:r>
    </w:p>
    <w:p w14:paraId="7919AF5E" w14:textId="77777777" w:rsidR="00CC3F05" w:rsidRDefault="009B0AD9">
      <w:r>
        <w:rPr>
          <w:rFonts w:eastAsia="Arial" w:cs="Arial"/>
          <w:color w:val="000000"/>
          <w:shd w:val="clear" w:color="auto" w:fill="FFFFFF"/>
        </w:rPr>
        <w:t>-      déposer ses factures sur le portail ;</w:t>
      </w:r>
    </w:p>
    <w:p w14:paraId="69699797" w14:textId="77777777" w:rsidR="00CC3F05" w:rsidRDefault="009B0AD9">
      <w:r>
        <w:rPr>
          <w:rFonts w:eastAsia="Arial" w:cs="Arial"/>
          <w:color w:val="000000"/>
          <w:shd w:val="clear" w:color="auto" w:fill="FFFFFF"/>
        </w:rPr>
        <w:t>-      saisir directement ses factures ;</w:t>
      </w:r>
    </w:p>
    <w:p w14:paraId="12E9722C" w14:textId="77777777" w:rsidR="00CC3F05" w:rsidRDefault="009B0AD9">
      <w:r>
        <w:rPr>
          <w:rFonts w:eastAsia="Arial" w:cs="Arial"/>
          <w:color w:val="000000"/>
          <w:shd w:val="clear" w:color="auto" w:fill="FFFFFF"/>
        </w:rPr>
        <w:lastRenderedPageBreak/>
        <w:t> </w:t>
      </w:r>
    </w:p>
    <w:p w14:paraId="20CDAE32" w14:textId="77777777" w:rsidR="00CC3F05" w:rsidRDefault="00CC3F05"/>
    <w:p w14:paraId="0DA06E16" w14:textId="77777777" w:rsidR="00CC3F05" w:rsidRDefault="009B0AD9" w:rsidP="009B0AD9">
      <w:pPr>
        <w:numPr>
          <w:ilvl w:val="0"/>
          <w:numId w:val="18"/>
        </w:numPr>
      </w:pPr>
      <w:r>
        <w:rPr>
          <w:rFonts w:eastAsia="Arial" w:cs="Arial"/>
          <w:b/>
          <w:color w:val="000000"/>
          <w:shd w:val="clear" w:color="auto" w:fill="FFFFFF"/>
        </w:rPr>
        <w:t>Mode service ou API</w:t>
      </w:r>
      <w:r>
        <w:rPr>
          <w:rFonts w:eastAsia="Arial" w:cs="Arial"/>
          <w:color w:val="000000"/>
          <w:shd w:val="clear" w:color="auto" w:fill="FFFFFF"/>
        </w:rPr>
        <w:t xml:space="preserve"> (Application </w:t>
      </w:r>
      <w:proofErr w:type="spellStart"/>
      <w:r>
        <w:rPr>
          <w:rFonts w:eastAsia="Arial" w:cs="Arial"/>
          <w:color w:val="000000"/>
          <w:shd w:val="clear" w:color="auto" w:fill="FFFFFF"/>
        </w:rPr>
        <w:t>Programming</w:t>
      </w:r>
      <w:proofErr w:type="spellEnd"/>
      <w:r>
        <w:rPr>
          <w:rFonts w:eastAsia="Arial" w:cs="Arial"/>
          <w:color w:val="000000"/>
          <w:shd w:val="clear" w:color="auto" w:fill="FFFFFF"/>
        </w:rPr>
        <w:t xml:space="preserve"> Interface) </w:t>
      </w:r>
    </w:p>
    <w:p w14:paraId="5EAC0520" w14:textId="77777777" w:rsidR="00CC3F05" w:rsidRDefault="009B0AD9">
      <w:r>
        <w:rPr>
          <w:rFonts w:eastAsia="Arial" w:cs="Arial"/>
          <w:color w:val="000000"/>
          <w:shd w:val="clear" w:color="auto" w:fill="FFFFFF"/>
        </w:rPr>
        <w:t>Chorus Pro offre l'ensemble de ses fonctionnalités sous forme de services intégrés dans un portail tiers. L'émetteur de facture s'identifie via les API, et accède à l'ensemble des services de Chorus Pro comme par exemple le dépôt ou la saisie de factures, le suivi du traitement des factures, l'adjonction et téléchargement de pièces complémentaires, etc.</w:t>
      </w:r>
    </w:p>
    <w:p w14:paraId="084D933D" w14:textId="77777777" w:rsidR="00CC3F05" w:rsidRDefault="009B0AD9">
      <w:r>
        <w:rPr>
          <w:rFonts w:eastAsia="Arial" w:cs="Arial"/>
          <w:color w:val="000000"/>
          <w:shd w:val="clear" w:color="auto" w:fill="FFFFFF"/>
        </w:rPr>
        <w:t> </w:t>
      </w:r>
    </w:p>
    <w:p w14:paraId="2316533E" w14:textId="77777777" w:rsidR="00CC3F05" w:rsidRDefault="00CC3F05"/>
    <w:p w14:paraId="2A844153" w14:textId="77777777" w:rsidR="00CC3F05" w:rsidRDefault="009B0AD9" w:rsidP="009B0AD9">
      <w:pPr>
        <w:numPr>
          <w:ilvl w:val="0"/>
          <w:numId w:val="18"/>
        </w:numPr>
      </w:pPr>
      <w:r>
        <w:rPr>
          <w:rFonts w:eastAsia="Arial" w:cs="Arial"/>
          <w:b/>
          <w:color w:val="000000"/>
          <w:shd w:val="clear" w:color="auto" w:fill="FFFFFF"/>
        </w:rPr>
        <w:t>Mode EDI</w:t>
      </w:r>
      <w:r>
        <w:rPr>
          <w:rFonts w:eastAsia="Arial" w:cs="Arial"/>
          <w:color w:val="000000"/>
          <w:shd w:val="clear" w:color="auto" w:fill="FFFFFF"/>
        </w:rPr>
        <w:t xml:space="preserve"> (Echange de données informatisées) </w:t>
      </w:r>
    </w:p>
    <w:p w14:paraId="2ECAD1CA" w14:textId="77777777" w:rsidR="00CC3F05" w:rsidRDefault="009B0AD9">
      <w:r>
        <w:rPr>
          <w:rFonts w:eastAsia="Arial" w:cs="Arial"/>
          <w:color w:val="000000"/>
          <w:shd w:val="clear" w:color="auto" w:fill="FFFFFF"/>
        </w:rPr>
        <w:t>Envoyer ses factures par raccordement direct à la solution mutualisée ou à partir d'un système tiers par transfert de fichier.</w:t>
      </w:r>
    </w:p>
    <w:p w14:paraId="35DEF48C" w14:textId="77777777" w:rsidR="00CC3F05" w:rsidRDefault="009B0AD9">
      <w:r>
        <w:rPr>
          <w:rFonts w:eastAsia="Arial" w:cs="Arial"/>
          <w:color w:val="000000"/>
          <w:shd w:val="clear" w:color="auto" w:fill="FFFFFF"/>
        </w:rPr>
        <w:t>Chorus Pro permet des échanges d'informations par flux issus des systèmes d'information des fournisseurs. L'émetteur de facture adresse ses flux soit directement à Chorus pro soit par l'intermédiaire d'un opérateur de dématérialisation</w:t>
      </w:r>
    </w:p>
    <w:p w14:paraId="4558613F" w14:textId="77777777" w:rsidR="00CC3F05" w:rsidRDefault="009B0AD9">
      <w:r>
        <w:rPr>
          <w:rFonts w:eastAsia="Arial" w:cs="Arial"/>
          <w:color w:val="000000"/>
          <w:shd w:val="clear" w:color="auto" w:fill="FFFFFF"/>
        </w:rPr>
        <w:t> </w:t>
      </w:r>
    </w:p>
    <w:p w14:paraId="6A97852D" w14:textId="77777777" w:rsidR="00CC3F05" w:rsidRDefault="009B0AD9">
      <w:r>
        <w:rPr>
          <w:rFonts w:eastAsia="Arial" w:cs="Arial"/>
          <w:b/>
          <w:color w:val="000000"/>
          <w:shd w:val="clear" w:color="auto" w:fill="FFFFFF"/>
        </w:rPr>
        <w:t xml:space="preserve">Le titulaire trouvera également sur le portail </w:t>
      </w:r>
      <w:hyperlink r:id="rId10">
        <w:r>
          <w:rPr>
            <w:color w:val="0000FF"/>
            <w:u w:val="single"/>
            <w:shd w:val="clear" w:color="auto" w:fill="FFFFFF"/>
          </w:rPr>
          <w:t>https://chorus-pro.gouv.fr</w:t>
        </w:r>
      </w:hyperlink>
      <w:r>
        <w:rPr>
          <w:rFonts w:eastAsia="Arial" w:cs="Arial"/>
          <w:color w:val="000000"/>
          <w:shd w:val="clear" w:color="auto" w:fill="FFFFFF"/>
        </w:rPr>
        <w:t xml:space="preserve"> les </w:t>
      </w:r>
      <w:r>
        <w:rPr>
          <w:rFonts w:eastAsia="Arial" w:cs="Arial"/>
          <w:b/>
          <w:color w:val="000000"/>
          <w:shd w:val="clear" w:color="auto" w:fill="FFFFFF"/>
        </w:rPr>
        <w:t>préalables techniques et réglementaires</w:t>
      </w:r>
      <w:r>
        <w:rPr>
          <w:rFonts w:eastAsia="Arial" w:cs="Arial"/>
          <w:color w:val="000000"/>
          <w:shd w:val="clear" w:color="auto" w:fill="FFFFFF"/>
        </w:rPr>
        <w:t xml:space="preserve"> pour connaître les conditions techniques (guide utilisateurs du portail, kit de raccordement technique et spécifications du format normalisé d'échange) et réglementaires dans lesquelles s'opère la dématérialisation des factures, ainsi qu'un lien pour prendre contact pour tout renseignement complémentaire.</w:t>
      </w:r>
    </w:p>
    <w:p w14:paraId="51DD00A3" w14:textId="77777777" w:rsidR="00CC3F05" w:rsidRDefault="009B0AD9" w:rsidP="009B0AD9">
      <w:pPr>
        <w:pStyle w:val="Titre2"/>
        <w:numPr>
          <w:ilvl w:val="1"/>
          <w:numId w:val="16"/>
        </w:numPr>
      </w:pPr>
      <w:bookmarkStart w:id="60" w:name="_Toc221799117"/>
      <w:r>
        <w:t>Prestations similaires</w:t>
      </w:r>
      <w:bookmarkEnd w:id="60"/>
    </w:p>
    <w:p w14:paraId="266E5FA2" w14:textId="77777777" w:rsidR="00CC3F05" w:rsidRDefault="009B0AD9">
      <w:r>
        <w:rPr>
          <w:rFonts w:eastAsia="Arial" w:cs="Arial"/>
          <w:color w:val="000000"/>
          <w:shd w:val="clear" w:color="auto" w:fill="FFFFFF"/>
        </w:rPr>
        <w:t xml:space="preserve">Sans objet. </w:t>
      </w:r>
    </w:p>
    <w:p w14:paraId="73578B56" w14:textId="77777777" w:rsidR="00CC3F05" w:rsidRDefault="009B0AD9" w:rsidP="009B0AD9">
      <w:pPr>
        <w:pStyle w:val="Titre2"/>
        <w:numPr>
          <w:ilvl w:val="1"/>
          <w:numId w:val="16"/>
        </w:numPr>
      </w:pPr>
      <w:bookmarkStart w:id="61" w:name="_Toc221799118"/>
      <w:r>
        <w:t>Prestations supplémentaires ou modificatives</w:t>
      </w:r>
      <w:bookmarkEnd w:id="61"/>
    </w:p>
    <w:p w14:paraId="00895902" w14:textId="77777777" w:rsidR="00CC3F05" w:rsidRDefault="009B0AD9">
      <w:r>
        <w:rPr>
          <w:rFonts w:eastAsia="Arial" w:cs="Arial"/>
          <w:color w:val="000000"/>
          <w:shd w:val="clear" w:color="auto" w:fill="FFFFFF"/>
        </w:rPr>
        <w:t>La loi PACTE du 23 mai 2019, codifiée à l'article L2194-3 du Code de la commande publique, impose la valorisation financière des ordres de service (dans les marchés publics de travaux).</w:t>
      </w:r>
    </w:p>
    <w:p w14:paraId="30285175" w14:textId="77777777" w:rsidR="00CC3F05" w:rsidRDefault="009B0AD9">
      <w:r>
        <w:rPr>
          <w:rFonts w:eastAsia="Arial" w:cs="Arial"/>
          <w:color w:val="000000"/>
          <w:shd w:val="clear" w:color="auto" w:fill="FFFFFF"/>
        </w:rPr>
        <w:t>Conformément au CCAG-MOE, lorsque le maître d'ouvrage prescrit au titulaire la réalisation de prestations supplémentaires ou modificatives pour lesquelles le marché n'a pas prévu de prix, il notifie sa décision par ordre de service. Le titulaire dispose d'un délai de 30 jours suivant l'émission de cet ordre de service pour présenter ses éventuelles observations et sa proposition de prix, assortis de toutes les justifications nécessaires. A défaut de retour du titulaire dans un délai de 30 jours, les prix sont réputés acceptés et deviennent définitifs.</w:t>
      </w:r>
    </w:p>
    <w:p w14:paraId="15C9C408" w14:textId="77777777" w:rsidR="00CC3F05" w:rsidRDefault="009B0AD9">
      <w:r>
        <w:rPr>
          <w:rFonts w:eastAsia="Arial" w:cs="Arial"/>
          <w:color w:val="000000"/>
          <w:shd w:val="clear" w:color="auto" w:fill="FFFFFF"/>
        </w:rPr>
        <w:t>Le maître d'ouvrage ne peut émettre d'ordres de service prescrivant des prestations supplémentaires ou modificatives que dans la mesure où le montant cumulé des ordres de service qui n'ont pas donné lieu à la signature d'un avenant est inférieur à 10 % du montant hors taxes du marché. Au-delà de ce seuil, le maître d'</w:t>
      </w:r>
      <w:proofErr w:type="spellStart"/>
      <w:r>
        <w:rPr>
          <w:rFonts w:eastAsia="Arial" w:cs="Arial"/>
          <w:color w:val="000000"/>
          <w:shd w:val="clear" w:color="auto" w:fill="FFFFFF"/>
        </w:rPr>
        <w:t>oeuvre</w:t>
      </w:r>
      <w:proofErr w:type="spellEnd"/>
      <w:r>
        <w:rPr>
          <w:rFonts w:eastAsia="Arial" w:cs="Arial"/>
          <w:color w:val="000000"/>
          <w:shd w:val="clear" w:color="auto" w:fill="FFFFFF"/>
        </w:rPr>
        <w:t xml:space="preserve"> peut refuser d'exécuter le ou les ordres de service tant qu'ils n'ont pas fait l'objet d'un avenant.</w:t>
      </w:r>
    </w:p>
    <w:p w14:paraId="787233AB" w14:textId="77777777" w:rsidR="00CC3F05" w:rsidRDefault="009B0AD9" w:rsidP="009B0AD9">
      <w:pPr>
        <w:pStyle w:val="Titre2"/>
        <w:numPr>
          <w:ilvl w:val="1"/>
          <w:numId w:val="16"/>
        </w:numPr>
      </w:pPr>
      <w:bookmarkStart w:id="62" w:name="_Toc221799119"/>
      <w:r>
        <w:t>Modifications financières pour circonstances imprévisibles</w:t>
      </w:r>
      <w:bookmarkEnd w:id="62"/>
    </w:p>
    <w:p w14:paraId="503517A0" w14:textId="77777777" w:rsidR="00CC3F05" w:rsidRDefault="009B0AD9">
      <w:r>
        <w:rPr>
          <w:rFonts w:eastAsia="Arial" w:cs="Arial"/>
          <w:color w:val="000000"/>
          <w:shd w:val="clear" w:color="auto" w:fill="FFFFFF"/>
        </w:rPr>
        <w:t>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le maître d'ouvrage.</w:t>
      </w:r>
    </w:p>
    <w:p w14:paraId="1FD837F5" w14:textId="77777777" w:rsidR="00CC3F05" w:rsidRDefault="009B0AD9">
      <w:r>
        <w:rPr>
          <w:rFonts w:eastAsia="Arial" w:cs="Arial"/>
          <w:color w:val="000000"/>
          <w:shd w:val="clear" w:color="auto" w:fill="FFFFFF"/>
        </w:rPr>
        <w:lastRenderedPageBreak/>
        <w:t>S'il envisage de modifier le contrat pour tenir compte des surcoûts engendrés par les circonstances imprévisibles, le maître d'ouvrage se fonde sur les justifications financières précises que lui apporte le titulaire.</w:t>
      </w:r>
    </w:p>
    <w:p w14:paraId="44E77BE2" w14:textId="77777777" w:rsidR="00CC3F05" w:rsidRDefault="009B0AD9">
      <w:r>
        <w:rPr>
          <w:rFonts w:eastAsia="Arial" w:cs="Arial"/>
          <w:color w:val="000000"/>
          <w:shd w:val="clear" w:color="auto" w:fill="FFFFFF"/>
        </w:rPr>
        <w:t>Seules peuvent être prises en compte les circonstances produisant un effet réel et certain sur l'exécution du marché, la présente clause n'ayant pas pour objet de compenser des surcoûts dont la survenance n'est qu'hypothétique.</w:t>
      </w:r>
    </w:p>
    <w:p w14:paraId="7F886AAF" w14:textId="77777777" w:rsidR="00CC3F05" w:rsidRDefault="009B0AD9">
      <w:r>
        <w:rPr>
          <w:rFonts w:eastAsia="Arial" w:cs="Arial"/>
          <w:color w:val="000000"/>
          <w:shd w:val="clear" w:color="auto" w:fill="FFFFFF"/>
        </w:rPr>
        <w:t>A l'appui de toute demande tendant à la modification des conditions financières du présent marché, le titulaire doit :</w:t>
      </w:r>
    </w:p>
    <w:p w14:paraId="2F71B6C2" w14:textId="77777777" w:rsidR="00CC3F05" w:rsidRDefault="009B0AD9">
      <w:r>
        <w:rPr>
          <w:rFonts w:eastAsia="Arial" w:cs="Arial"/>
          <w:color w:val="000000"/>
          <w:shd w:val="clear" w:color="auto" w:fill="FFFFFF"/>
        </w:rPr>
        <w:t>- Adresser un mémoire en réclamation au maître d'ouvrage démontrant l'existence d'une circonstance imprévisible au sens de l'article R.2194-5 du CCP ;</w:t>
      </w:r>
    </w:p>
    <w:p w14:paraId="387CFBA1" w14:textId="77777777" w:rsidR="00CC3F05" w:rsidRDefault="009B0AD9">
      <w:r>
        <w:rPr>
          <w:rFonts w:eastAsia="Arial" w:cs="Arial"/>
          <w:color w:val="000000"/>
          <w:shd w:val="clear" w:color="auto" w:fill="FFFFFF"/>
        </w:rPr>
        <w:t>- Justifier son prix de revient initial, tel qu'envisagé à la date de remise de son offre, et, par conséquent, sa marge bénéficiaire ainsi que les éventuelles provisions pour risques intégrées dans son prix ;</w:t>
      </w:r>
    </w:p>
    <w:p w14:paraId="2DCE3072" w14:textId="77777777" w:rsidR="00CC3F05" w:rsidRDefault="009B0AD9">
      <w:r>
        <w:rPr>
          <w:rFonts w:eastAsia="Arial" w:cs="Arial"/>
          <w:color w:val="000000"/>
          <w:shd w:val="clear" w:color="auto" w:fill="FFFFFF"/>
        </w:rPr>
        <w:t>- 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w:t>
      </w:r>
    </w:p>
    <w:p w14:paraId="5A2560E6" w14:textId="77777777" w:rsidR="00CC3F05" w:rsidRDefault="00CC3F05"/>
    <w:p w14:paraId="67034F70" w14:textId="77777777" w:rsidR="00CC3F05" w:rsidRDefault="009B0AD9">
      <w:r>
        <w:rPr>
          <w:rFonts w:eastAsia="Arial" w:cs="Arial"/>
          <w:color w:val="000000"/>
          <w:shd w:val="clear" w:color="auto" w:fill="FFFFFF"/>
        </w:rPr>
        <w:t>Le maître d'ouvrage vérifie la réalité et la sincérité de ces documents et décide de la suite à donner à la demande du titulaire.</w:t>
      </w:r>
    </w:p>
    <w:p w14:paraId="050B6D82" w14:textId="77777777" w:rsidR="00CC3F05" w:rsidRDefault="009B0AD9">
      <w:r>
        <w:rPr>
          <w:rFonts w:eastAsia="Arial" w:cs="Arial"/>
          <w:b/>
          <w:color w:val="000000"/>
          <w:shd w:val="clear" w:color="auto" w:fill="FFFFFF"/>
        </w:rPr>
        <w:t>En cas d'acceptation de la demande par le maître d'ouvrage, les modifications apportées aux prix, aux tarifs ou aux clauses d'évolution des prix, font l'objet d'un avenant signé par les deux parties.</w:t>
      </w:r>
    </w:p>
    <w:p w14:paraId="2274C455" w14:textId="77777777" w:rsidR="00CC3F05" w:rsidRDefault="009B0AD9">
      <w:r>
        <w:rPr>
          <w:rFonts w:eastAsia="Arial" w:cs="Arial"/>
          <w:color w:val="000000"/>
          <w:shd w:val="clear" w:color="auto" w:fill="FFFFFF"/>
        </w:rPr>
        <w:t>La durée de cet avenant est strictement limitée à la durée des circonstances imprévisibles. Celle-ci peut éventuellement être prolongée dans les conditions définies dans l'avenant.</w:t>
      </w:r>
    </w:p>
    <w:p w14:paraId="749CBBE1" w14:textId="77777777" w:rsidR="00CC3F05" w:rsidRDefault="00CC3F05"/>
    <w:p w14:paraId="3BE0A01F" w14:textId="77777777" w:rsidR="00CC3F05" w:rsidRDefault="009B0AD9">
      <w:r>
        <w:rPr>
          <w:rFonts w:eastAsia="Arial" w:cs="Arial"/>
          <w:color w:val="000000"/>
          <w:shd w:val="clear" w:color="auto" w:fill="FFFFFF"/>
        </w:rPr>
        <w:t>L'avenant conclu sur le fondement du présent article précise, via une clause de rendez-vous, les conditions dans lesquelles, en fin d'exécution du marché, le maître d'ouvrage et le titulaire déterminent le montant définitif de la compensation des surcoûts anormaux réellement subis par le titulaire.</w:t>
      </w:r>
    </w:p>
    <w:p w14:paraId="336BA8FE" w14:textId="77777777" w:rsidR="00CC3F05" w:rsidRDefault="009B0AD9">
      <w:r>
        <w:rPr>
          <w:rFonts w:eastAsia="Arial" w:cs="Arial"/>
          <w:color w:val="000000"/>
          <w:shd w:val="clear" w:color="auto" w:fill="FFFFFF"/>
        </w:rPr>
        <w:t>Ainsi, si le montant des compensations excède le montant des pertes, le titulaire est alors redevable de la différence. Le montant correspondant est alors récupéré par le maître d'ouvrage :</w:t>
      </w:r>
    </w:p>
    <w:p w14:paraId="443EE90C" w14:textId="77777777" w:rsidR="00CC3F05" w:rsidRDefault="009B0AD9">
      <w:r>
        <w:rPr>
          <w:rFonts w:eastAsia="Arial" w:cs="Arial"/>
          <w:color w:val="000000"/>
          <w:shd w:val="clear" w:color="auto" w:fill="FFFFFF"/>
        </w:rPr>
        <w:t>- Soit par précompte sur les factures restant à émettre par le titulaire ;</w:t>
      </w:r>
    </w:p>
    <w:p w14:paraId="3C7F43DB" w14:textId="77777777" w:rsidR="00CC3F05" w:rsidRDefault="009B0AD9">
      <w:r>
        <w:rPr>
          <w:rFonts w:eastAsia="Arial" w:cs="Arial"/>
          <w:color w:val="000000"/>
          <w:shd w:val="clear" w:color="auto" w:fill="FFFFFF"/>
        </w:rPr>
        <w:t>- Soit par avoir, récupéré sur les montants restant à régler ou à défaut récupéré au moyen d'un titre de recouvrement.</w:t>
      </w:r>
    </w:p>
    <w:p w14:paraId="795B01DF" w14:textId="77777777" w:rsidR="00CC3F05" w:rsidRDefault="009B0AD9" w:rsidP="009B0AD9">
      <w:pPr>
        <w:pStyle w:val="Titre1"/>
        <w:numPr>
          <w:ilvl w:val="0"/>
          <w:numId w:val="16"/>
        </w:numPr>
      </w:pPr>
      <w:bookmarkStart w:id="63" w:name="_Toc221799120"/>
      <w:r>
        <w:t>Sous-traitance</w:t>
      </w:r>
      <w:bookmarkEnd w:id="63"/>
    </w:p>
    <w:p w14:paraId="3363B5A2" w14:textId="77777777" w:rsidR="00CC3F05" w:rsidRDefault="009B0AD9">
      <w:r>
        <w:rPr>
          <w:rFonts w:eastAsia="Arial" w:cs="Arial"/>
          <w:color w:val="000000"/>
          <w:shd w:val="clear" w:color="auto" w:fill="FFFFFF"/>
        </w:rPr>
        <w:t xml:space="preserve">L'acceptation des sous-traitants et l'agrément de leurs conditions de </w:t>
      </w:r>
      <w:proofErr w:type="gramStart"/>
      <w:r>
        <w:rPr>
          <w:rFonts w:eastAsia="Arial" w:cs="Arial"/>
          <w:color w:val="000000"/>
          <w:shd w:val="clear" w:color="auto" w:fill="FFFFFF"/>
        </w:rPr>
        <w:t>paiement  sont</w:t>
      </w:r>
      <w:proofErr w:type="gramEnd"/>
      <w:r>
        <w:rPr>
          <w:rFonts w:eastAsia="Arial" w:cs="Arial"/>
          <w:color w:val="000000"/>
          <w:shd w:val="clear" w:color="auto" w:fill="FFFFFF"/>
        </w:rPr>
        <w:t xml:space="preserve"> soumis aux dispositions légales et réglementaires en vigueur.</w:t>
      </w:r>
    </w:p>
    <w:p w14:paraId="133BD7CE" w14:textId="77777777" w:rsidR="00CC3F05" w:rsidRDefault="009B0AD9">
      <w:r>
        <w:rPr>
          <w:rFonts w:eastAsia="Arial" w:cs="Arial"/>
          <w:color w:val="000000"/>
          <w:shd w:val="clear" w:color="auto" w:fill="FFFFFF"/>
        </w:rPr>
        <w:t>La sous-traitance totale des prestations est interdite.</w:t>
      </w:r>
    </w:p>
    <w:p w14:paraId="79D2A60A" w14:textId="77777777" w:rsidR="00CC3F05" w:rsidRDefault="009B0AD9">
      <w:r>
        <w:rPr>
          <w:rFonts w:eastAsia="Arial" w:cs="Arial"/>
          <w:color w:val="000000"/>
          <w:shd w:val="clear" w:color="auto" w:fill="FFFFFF"/>
        </w:rPr>
        <w:t>Afin d'obtenir l'acceptation et l'agrément du maître d'ouvrage le titulaire doit présenter son sous-traitant par le biais de l'acte spécial de sous-traitance, dont les formalités sont comprises dans le formulaire DC4 ou équivalent (téléchargeable sur http://www.economie.gouv.fr/daj/formulaires-declaration-candidat).</w:t>
      </w:r>
    </w:p>
    <w:p w14:paraId="2138D448" w14:textId="77777777" w:rsidR="00CC3F05" w:rsidRDefault="009B0AD9">
      <w:r>
        <w:rPr>
          <w:rFonts w:eastAsia="Arial" w:cs="Arial"/>
          <w:color w:val="000000"/>
          <w:shd w:val="clear" w:color="auto" w:fill="FFFFFF"/>
        </w:rPr>
        <w:t xml:space="preserve">Cet acte mentionne : la nature des prestations sous-traitées envisagée, le nom, la raison ou la dénomination sociale et l'adresse du sous-traitant, le montant maximum des sommes à verser par </w:t>
      </w:r>
      <w:r>
        <w:rPr>
          <w:rFonts w:eastAsia="Arial" w:cs="Arial"/>
          <w:color w:val="000000"/>
          <w:shd w:val="clear" w:color="auto" w:fill="FFFFFF"/>
        </w:rPr>
        <w:lastRenderedPageBreak/>
        <w:t>paiement direct au sous-traitant, les conditions de paiement prévues et le cas échéant les modalités de variation de prix, les capacités financières et professionnelles du sous-traitant.</w:t>
      </w:r>
    </w:p>
    <w:p w14:paraId="1C34915F" w14:textId="77777777" w:rsidR="00CC3F05" w:rsidRDefault="009B0AD9">
      <w:r>
        <w:rPr>
          <w:rFonts w:eastAsia="Arial" w:cs="Arial"/>
          <w:color w:val="000000"/>
          <w:shd w:val="clear" w:color="auto" w:fill="FFFFFF"/>
        </w:rPr>
        <w:t>Le maître d'ouvrage doit accepter ou refuser le sous-traitant et agréer ses conditions de paiement. Passé un délai de 21 jours à compter de la remise du DC4 et, le cas échéant, de la remise de l'exemplaire unique pour nantissement (ou du certificat de cessibilité) il est réputé avoir accepté le sous-traitant et agréé les conditions de paiement.</w:t>
      </w:r>
    </w:p>
    <w:p w14:paraId="27B99A5E" w14:textId="12F8752F" w:rsidR="00CC3F05" w:rsidRPr="00480A8B" w:rsidRDefault="009B0AD9">
      <w:r w:rsidRPr="00480A8B">
        <w:rPr>
          <w:rFonts w:eastAsia="Arial" w:cs="Arial"/>
          <w:color w:val="000000"/>
          <w:shd w:val="clear" w:color="auto" w:fill="FFFFFF"/>
        </w:rPr>
        <w:t>Les tâches essentielles suivantes doivent être exécutées par le titulaire et ne peuvent faire l'objet de sous-traitance :</w:t>
      </w:r>
    </w:p>
    <w:p w14:paraId="12301230" w14:textId="3C9006B0" w:rsidR="005B3F2D" w:rsidRPr="00480A8B" w:rsidRDefault="005B3F2D" w:rsidP="005B3F2D">
      <w:pPr>
        <w:pStyle w:val="Paragraphedeliste"/>
        <w:numPr>
          <w:ilvl w:val="0"/>
          <w:numId w:val="37"/>
        </w:numPr>
      </w:pPr>
      <w:r w:rsidRPr="00480A8B">
        <w:t>Architecturale</w:t>
      </w:r>
    </w:p>
    <w:p w14:paraId="59368684" w14:textId="48E8351B" w:rsidR="005B3F2D" w:rsidRPr="00480A8B" w:rsidRDefault="005B3F2D" w:rsidP="005B3F2D">
      <w:pPr>
        <w:pStyle w:val="Paragraphedeliste"/>
        <w:numPr>
          <w:ilvl w:val="0"/>
          <w:numId w:val="37"/>
        </w:numPr>
      </w:pPr>
      <w:r w:rsidRPr="00480A8B">
        <w:t>Fluides (CVC, désenfumage, courant fort &amp; courant faibles et fluides médicaux)</w:t>
      </w:r>
    </w:p>
    <w:p w14:paraId="1BD34FF2" w14:textId="28C5567B" w:rsidR="005B3F2D" w:rsidRPr="00480A8B" w:rsidRDefault="005B3F2D" w:rsidP="005B3F2D">
      <w:pPr>
        <w:pStyle w:val="Paragraphedeliste"/>
        <w:numPr>
          <w:ilvl w:val="0"/>
          <w:numId w:val="37"/>
        </w:numPr>
      </w:pPr>
      <w:r w:rsidRPr="00480A8B">
        <w:t>Economie de la construction</w:t>
      </w:r>
    </w:p>
    <w:p w14:paraId="14AEB02A" w14:textId="75C5298F" w:rsidR="005B3F2D" w:rsidRPr="00480A8B" w:rsidRDefault="005B3F2D" w:rsidP="005B3F2D">
      <w:pPr>
        <w:pStyle w:val="Paragraphedeliste"/>
        <w:numPr>
          <w:ilvl w:val="0"/>
          <w:numId w:val="37"/>
        </w:numPr>
      </w:pPr>
      <w:r w:rsidRPr="00480A8B">
        <w:t>Structure</w:t>
      </w:r>
    </w:p>
    <w:p w14:paraId="1663CC1C" w14:textId="2EB62B0A" w:rsidR="00CC3F05" w:rsidRPr="00480A8B" w:rsidRDefault="005B3F2D" w:rsidP="005B3F2D">
      <w:pPr>
        <w:pStyle w:val="Paragraphedeliste"/>
        <w:numPr>
          <w:ilvl w:val="0"/>
          <w:numId w:val="37"/>
        </w:numPr>
      </w:pPr>
      <w:r w:rsidRPr="00480A8B">
        <w:t>Mission OPC</w:t>
      </w:r>
    </w:p>
    <w:p w14:paraId="6C8AFD71" w14:textId="77777777" w:rsidR="00CC3F05" w:rsidRDefault="00CC3F05"/>
    <w:p w14:paraId="7E76F180" w14:textId="77777777" w:rsidR="00CC3F05" w:rsidRDefault="009B0AD9">
      <w:r>
        <w:rPr>
          <w:rFonts w:eastAsia="Arial" w:cs="Arial"/>
          <w:color w:val="000000"/>
          <w:shd w:val="clear" w:color="auto" w:fill="FFFFFF"/>
        </w:rPr>
        <w:t>Dans l'hypothèse où le sous-traitant recourt lui-même à la sous-traitance, il doit, préalablement à toute exécution des travaux, obtenir l'acceptation et l'agrément des conditions de paiement de ce sous-traitant indirect auprès du maître d'ouvrage. Le sous-traitant qui recourt lui-même à la sous-traitance est tenu de délivrer une caution personnelle et solidaire. Le sous-traitant qui recourt lui-même à la sous-traitance est tenu de délivrer une délégation de paiement.</w:t>
      </w:r>
    </w:p>
    <w:p w14:paraId="341BA78C" w14:textId="77777777" w:rsidR="00CC3F05" w:rsidRDefault="009B0AD9">
      <w:r>
        <w:rPr>
          <w:rFonts w:eastAsia="Arial" w:cs="Arial"/>
          <w:color w:val="000000"/>
          <w:shd w:val="clear" w:color="auto" w:fill="FFFFFF"/>
        </w:rPr>
        <w:t>Le paiement du sous-traitant s'effectue conformément aux articles R.2193-10 et suivants du code de la commande publique. </w:t>
      </w:r>
    </w:p>
    <w:p w14:paraId="23F77D01" w14:textId="77777777" w:rsidR="00CC3F05" w:rsidRDefault="009B0AD9" w:rsidP="009B0AD9">
      <w:pPr>
        <w:pStyle w:val="Titre1"/>
        <w:numPr>
          <w:ilvl w:val="0"/>
          <w:numId w:val="16"/>
        </w:numPr>
      </w:pPr>
      <w:bookmarkStart w:id="64" w:name="_Toc221799121"/>
      <w:r>
        <w:t>Primes et pénalités</w:t>
      </w:r>
      <w:bookmarkEnd w:id="64"/>
    </w:p>
    <w:p w14:paraId="68834C5A" w14:textId="77777777" w:rsidR="00CC3F05" w:rsidRDefault="009B0AD9" w:rsidP="009D72B0">
      <w:pPr>
        <w:pStyle w:val="Titre2"/>
        <w:numPr>
          <w:ilvl w:val="1"/>
          <w:numId w:val="35"/>
        </w:numPr>
      </w:pPr>
      <w:bookmarkStart w:id="65" w:name="_Toc221799122"/>
      <w:r>
        <w:t>Primes</w:t>
      </w:r>
      <w:bookmarkEnd w:id="65"/>
    </w:p>
    <w:p w14:paraId="1015135B" w14:textId="77777777" w:rsidR="00CC3F05" w:rsidRDefault="009B0AD9" w:rsidP="00A15DAF">
      <w:pPr>
        <w:rPr>
          <w:rFonts w:eastAsia="Arial" w:cs="Arial"/>
          <w:b/>
          <w:color w:val="000000"/>
          <w:shd w:val="clear" w:color="auto" w:fill="FFFFFF"/>
        </w:rPr>
      </w:pPr>
      <w:r>
        <w:rPr>
          <w:rFonts w:eastAsia="Arial" w:cs="Arial"/>
          <w:color w:val="000000"/>
          <w:shd w:val="clear" w:color="auto" w:fill="FFFFFF"/>
        </w:rPr>
        <w:t xml:space="preserve">Sans objet. </w:t>
      </w:r>
    </w:p>
    <w:p w14:paraId="13944ACD" w14:textId="77777777" w:rsidR="00A15DAF" w:rsidRDefault="00A15DAF"/>
    <w:p w14:paraId="3B064B8D" w14:textId="77777777" w:rsidR="00CC3F05" w:rsidRDefault="009B0AD9" w:rsidP="009B0AD9">
      <w:pPr>
        <w:pStyle w:val="Titre2"/>
        <w:numPr>
          <w:ilvl w:val="1"/>
          <w:numId w:val="16"/>
        </w:numPr>
      </w:pPr>
      <w:bookmarkStart w:id="66" w:name="_Toc221799123"/>
      <w:r>
        <w:t>Pénalités</w:t>
      </w:r>
      <w:bookmarkEnd w:id="66"/>
    </w:p>
    <w:p w14:paraId="7B8D3916" w14:textId="77777777" w:rsidR="00CC3F05" w:rsidRDefault="009B0AD9">
      <w:r>
        <w:rPr>
          <w:rFonts w:eastAsia="Arial" w:cs="Arial"/>
          <w:color w:val="000000"/>
          <w:shd w:val="clear" w:color="auto" w:fill="FFFFFF"/>
        </w:rPr>
        <w:t>Tout manquement du titulaire à ses obligations contractuelles peut donner lieu à pénalité.</w:t>
      </w:r>
    </w:p>
    <w:p w14:paraId="73D3EB2A" w14:textId="77777777" w:rsidR="00CC3F05" w:rsidRDefault="009B0AD9">
      <w:r>
        <w:rPr>
          <w:rFonts w:eastAsia="Arial" w:cs="Arial"/>
          <w:color w:val="000000"/>
          <w:shd w:val="clear" w:color="auto" w:fill="FFFFFF"/>
        </w:rPr>
        <w:t xml:space="preserve">Les pénalités sont applicables de plein droit, </w:t>
      </w:r>
      <w:r w:rsidR="00F43E1A">
        <w:rPr>
          <w:rFonts w:eastAsia="Arial" w:cs="Arial"/>
          <w:color w:val="000000"/>
          <w:shd w:val="clear" w:color="auto" w:fill="FFFFFF"/>
        </w:rPr>
        <w:t xml:space="preserve">par simple constat du maître d’ouvrage, </w:t>
      </w:r>
      <w:r>
        <w:rPr>
          <w:rFonts w:eastAsia="Arial" w:cs="Arial"/>
          <w:color w:val="000000"/>
          <w:shd w:val="clear" w:color="auto" w:fill="FFFFFF"/>
        </w:rPr>
        <w:t>sans mise en demeure préalable, sous réserve d'éventuelles stipulations particulières</w:t>
      </w:r>
      <w:r w:rsidR="00F43E1A">
        <w:rPr>
          <w:rFonts w:eastAsia="Arial" w:cs="Arial"/>
          <w:color w:val="000000"/>
          <w:shd w:val="clear" w:color="auto" w:fill="FFFFFF"/>
        </w:rPr>
        <w:t>.</w:t>
      </w:r>
    </w:p>
    <w:p w14:paraId="23F192EF" w14:textId="77777777" w:rsidR="00CC3F05" w:rsidRDefault="009B0AD9">
      <w:r>
        <w:rPr>
          <w:rFonts w:eastAsia="Arial" w:cs="Arial"/>
          <w:color w:val="000000"/>
          <w:shd w:val="clear" w:color="auto" w:fill="FFFFFF"/>
        </w:rPr>
        <w:t xml:space="preserve">Les pénalités ne présentent aucun caractère libératoire. Le titulaire est intégralement redevable de ses obligations contractuelles et notamment des prestations dont </w:t>
      </w:r>
      <w:r w:rsidR="00F43E1A">
        <w:rPr>
          <w:rFonts w:eastAsia="Arial" w:cs="Arial"/>
          <w:color w:val="000000"/>
          <w:shd w:val="clear" w:color="auto" w:fill="FFFFFF"/>
        </w:rPr>
        <w:t xml:space="preserve">l’exécution tardive ou </w:t>
      </w:r>
      <w:r>
        <w:rPr>
          <w:rFonts w:eastAsia="Arial" w:cs="Arial"/>
          <w:color w:val="000000"/>
          <w:shd w:val="clear" w:color="auto" w:fill="FFFFFF"/>
        </w:rPr>
        <w:t>l'inexécution a donné lieu à l'application de pénalités. Il ne saurait se considérer comme libéré de ses obligations, du fait du paiement desdites pénalités.</w:t>
      </w:r>
    </w:p>
    <w:p w14:paraId="059EAB3A" w14:textId="77777777" w:rsidR="00CC3F05" w:rsidRDefault="009B0AD9">
      <w:pPr>
        <w:rPr>
          <w:rFonts w:eastAsia="Arial" w:cs="Arial"/>
          <w:color w:val="000000"/>
          <w:shd w:val="clear" w:color="auto" w:fill="FFFFFF"/>
        </w:rPr>
      </w:pPr>
      <w:r>
        <w:rPr>
          <w:rFonts w:eastAsia="Arial" w:cs="Arial"/>
          <w:color w:val="000000"/>
          <w:shd w:val="clear" w:color="auto" w:fill="FFFFFF"/>
        </w:rPr>
        <w:t>L'application de pénalités est effectuée sans préjudice de la faculté du maître d'ouvrage de prononcer toute autre sanction contractuelle et notamment de faire réaliser tout ou partie du marché aux frais et risques du titulaire.</w:t>
      </w:r>
    </w:p>
    <w:p w14:paraId="331B7FBA" w14:textId="77777777" w:rsidR="004F13B7" w:rsidRDefault="004F13B7">
      <w:r w:rsidRPr="004F13B7">
        <w:t>En cours d’exécution du marché, il revient au maître d’ouvrage de modérer éventuellement les pénalités applicables si elles atteignent un montant manifestement excessif par rapport au montant du marché</w:t>
      </w:r>
      <w:r>
        <w:t xml:space="preserve"> et à la gravité des manquements constatés</w:t>
      </w:r>
      <w:r w:rsidRPr="004F13B7">
        <w:t>.</w:t>
      </w:r>
    </w:p>
    <w:p w14:paraId="40FFCA21" w14:textId="77777777" w:rsidR="00CC3F05" w:rsidRDefault="009B0AD9" w:rsidP="009D72B0">
      <w:pPr>
        <w:pStyle w:val="Titre3"/>
        <w:numPr>
          <w:ilvl w:val="2"/>
          <w:numId w:val="31"/>
        </w:numPr>
      </w:pPr>
      <w:bookmarkStart w:id="67" w:name="_Toc221799124"/>
      <w:r>
        <w:t>Pénalités de retard</w:t>
      </w:r>
      <w:bookmarkEnd w:id="67"/>
    </w:p>
    <w:p w14:paraId="2FFA1960" w14:textId="77777777" w:rsidR="00FC6D78" w:rsidRPr="00FC6D78" w:rsidRDefault="00FC6D78">
      <w:pPr>
        <w:rPr>
          <w:rFonts w:eastAsia="Arial" w:cs="Arial"/>
          <w:b/>
          <w:color w:val="000000"/>
          <w:u w:val="single"/>
          <w:shd w:val="clear" w:color="auto" w:fill="FFFFFF"/>
        </w:rPr>
      </w:pPr>
      <w:r w:rsidRPr="00FC6D78">
        <w:rPr>
          <w:rFonts w:eastAsia="Arial" w:cs="Arial"/>
          <w:b/>
          <w:color w:val="000000"/>
          <w:u w:val="single"/>
          <w:shd w:val="clear" w:color="auto" w:fill="FFFFFF"/>
        </w:rPr>
        <w:t>Pénalités pour retard dans l’exécution de chaque élément de mission.</w:t>
      </w:r>
    </w:p>
    <w:p w14:paraId="28AC32FF" w14:textId="77777777" w:rsidR="00F43E1A" w:rsidRDefault="00F43E1A">
      <w:pPr>
        <w:rPr>
          <w:rFonts w:eastAsia="Arial" w:cs="Arial"/>
          <w:color w:val="000000"/>
          <w:shd w:val="clear" w:color="auto" w:fill="FFFFFF"/>
        </w:rPr>
      </w:pPr>
      <w:r>
        <w:rPr>
          <w:rFonts w:eastAsia="Arial" w:cs="Arial"/>
          <w:color w:val="000000"/>
          <w:shd w:val="clear" w:color="auto" w:fill="FFFFFF"/>
        </w:rPr>
        <w:lastRenderedPageBreak/>
        <w:t xml:space="preserve">Les pénalités de retard sont applicables à chaque élément de mission affecté de délais particuliers. </w:t>
      </w:r>
    </w:p>
    <w:p w14:paraId="712D202C" w14:textId="77777777" w:rsidR="00F43E1A" w:rsidRPr="00F43E1A" w:rsidRDefault="00F43E1A" w:rsidP="00F43E1A">
      <w:pPr>
        <w:rPr>
          <w:rFonts w:eastAsia="Arial" w:cs="Arial"/>
          <w:color w:val="000000"/>
          <w:shd w:val="clear" w:color="auto" w:fill="FFFFFF"/>
        </w:rPr>
      </w:pPr>
      <w:r w:rsidRPr="00F43E1A">
        <w:rPr>
          <w:rFonts w:eastAsia="Arial" w:cs="Arial"/>
          <w:color w:val="000000"/>
          <w:shd w:val="clear" w:color="auto" w:fill="FFFFFF"/>
        </w:rPr>
        <w:t xml:space="preserve">En cas de retard imputable au maître d'œuvre dans la présentation des </w:t>
      </w:r>
      <w:r>
        <w:rPr>
          <w:rFonts w:eastAsia="Arial" w:cs="Arial"/>
          <w:color w:val="000000"/>
          <w:shd w:val="clear" w:color="auto" w:fill="FFFFFF"/>
        </w:rPr>
        <w:t>livrables</w:t>
      </w:r>
      <w:r w:rsidRPr="00F43E1A">
        <w:rPr>
          <w:rFonts w:eastAsia="Arial" w:cs="Arial"/>
          <w:color w:val="000000"/>
          <w:shd w:val="clear" w:color="auto" w:fill="FFFFFF"/>
        </w:rPr>
        <w:t xml:space="preserve">, dont les délais sont fixés </w:t>
      </w:r>
      <w:r>
        <w:rPr>
          <w:rFonts w:eastAsia="Arial" w:cs="Arial"/>
          <w:color w:val="000000"/>
          <w:shd w:val="clear" w:color="auto" w:fill="FFFFFF"/>
        </w:rPr>
        <w:t>contractuellement</w:t>
      </w:r>
      <w:r w:rsidRPr="00F43E1A">
        <w:rPr>
          <w:rFonts w:eastAsia="Arial" w:cs="Arial"/>
          <w:color w:val="000000"/>
          <w:shd w:val="clear" w:color="auto" w:fill="FFFFFF"/>
        </w:rPr>
        <w:t>, le maître d'œuvre encourt des pénalités.</w:t>
      </w:r>
    </w:p>
    <w:p w14:paraId="6B383962" w14:textId="77777777" w:rsidR="00F43E1A" w:rsidRPr="00F43E1A" w:rsidRDefault="00F43E1A" w:rsidP="00F43E1A">
      <w:pPr>
        <w:rPr>
          <w:rFonts w:eastAsia="Arial" w:cs="Arial"/>
          <w:color w:val="000000"/>
          <w:shd w:val="clear" w:color="auto" w:fill="FFFFFF"/>
        </w:rPr>
      </w:pPr>
      <w:r w:rsidRPr="00F43E1A">
        <w:rPr>
          <w:rFonts w:eastAsia="Arial" w:cs="Arial"/>
          <w:color w:val="000000"/>
          <w:shd w:val="clear" w:color="auto" w:fill="FFFFFF"/>
        </w:rPr>
        <w:t>En application de l’article 16.2.3 du CCAG-MOE, la valeur des prestations sur laquelle est calculée la pénalité pour retard est égale au montant en prix de base, hors variations de prix et hors du champ d’application de la TVA, de la valeur de l'élément de mission auquel se rattache la prestation en retard.</w:t>
      </w:r>
    </w:p>
    <w:p w14:paraId="66FE591D" w14:textId="77777777" w:rsidR="00F43E1A" w:rsidRPr="00F43E1A" w:rsidRDefault="00F43E1A" w:rsidP="00F43E1A">
      <w:pPr>
        <w:rPr>
          <w:rFonts w:eastAsia="Arial" w:cs="Arial"/>
          <w:color w:val="000000"/>
          <w:shd w:val="clear" w:color="auto" w:fill="FFFFFF"/>
        </w:rPr>
      </w:pPr>
      <w:r w:rsidRPr="00F43E1A">
        <w:rPr>
          <w:rFonts w:eastAsia="Arial" w:cs="Arial"/>
          <w:color w:val="000000"/>
          <w:shd w:val="clear" w:color="auto" w:fill="FFFFFF"/>
        </w:rPr>
        <w:t>Ce montant, par jour calendaire de retard, est fixé de la manière suivante :</w:t>
      </w:r>
    </w:p>
    <w:p w14:paraId="46AD98C2" w14:textId="77777777" w:rsidR="00F43E1A" w:rsidRDefault="00F43E1A" w:rsidP="00F43E1A">
      <w:pPr>
        <w:rPr>
          <w:rFonts w:eastAsia="Arial" w:cs="Arial"/>
          <w:color w:val="000000"/>
          <w:shd w:val="clear" w:color="auto" w:fill="FFFFFF"/>
        </w:rPr>
      </w:pPr>
      <w:r w:rsidRPr="00F43E1A">
        <w:rPr>
          <w:rFonts w:eastAsia="Arial" w:cs="Arial"/>
          <w:color w:val="000000"/>
          <w:shd w:val="clear" w:color="auto" w:fill="FFFFFF"/>
        </w:rPr>
        <w:t>Pénalités = montant HT de l’élément de mission concerné* Nombre de jours calendaires de retard / 300</w:t>
      </w:r>
    </w:p>
    <w:p w14:paraId="0CCA218C" w14:textId="77777777" w:rsidR="00F43E1A" w:rsidRDefault="00F43E1A">
      <w:pPr>
        <w:rPr>
          <w:rFonts w:eastAsia="Arial" w:cs="Arial"/>
          <w:color w:val="000000"/>
          <w:shd w:val="clear" w:color="auto" w:fill="FFFFFF"/>
        </w:rPr>
      </w:pPr>
    </w:p>
    <w:p w14:paraId="4175ADE2" w14:textId="77777777" w:rsidR="00CC3F05" w:rsidRDefault="009B0AD9">
      <w:r>
        <w:rPr>
          <w:rFonts w:eastAsia="Arial" w:cs="Arial"/>
          <w:b/>
          <w:color w:val="000000"/>
          <w:u w:val="single"/>
          <w:shd w:val="clear" w:color="auto" w:fill="FFFFFF"/>
        </w:rPr>
        <w:t>Pénalités pour remise tardive du contrat de sous-traitance</w:t>
      </w:r>
    </w:p>
    <w:p w14:paraId="5A9C8F84" w14:textId="77777777" w:rsidR="00CC3F05" w:rsidRDefault="009B0AD9">
      <w:pPr>
        <w:rPr>
          <w:rFonts w:eastAsia="Arial" w:cs="Arial"/>
          <w:color w:val="000000"/>
          <w:shd w:val="clear" w:color="auto" w:fill="FFFFFF"/>
        </w:rPr>
      </w:pPr>
      <w:r>
        <w:rPr>
          <w:rFonts w:eastAsia="Arial" w:cs="Arial"/>
          <w:color w:val="000000"/>
          <w:shd w:val="clear" w:color="auto" w:fill="FFFFFF"/>
        </w:rPr>
        <w:t xml:space="preserve">En cas de retard dans la remise du contrat de sous-traitance et de ses avenants éventuels, le titulaire encourt une pénalité d'un montant de </w:t>
      </w:r>
      <w:r w:rsidR="00F43E1A">
        <w:rPr>
          <w:rFonts w:eastAsia="Arial" w:cs="Arial"/>
          <w:b/>
          <w:color w:val="000000"/>
          <w:shd w:val="clear" w:color="auto" w:fill="FFFFFF"/>
        </w:rPr>
        <w:t>100 €</w:t>
      </w:r>
      <w:r>
        <w:rPr>
          <w:rFonts w:eastAsia="Arial" w:cs="Arial"/>
          <w:color w:val="000000"/>
          <w:shd w:val="clear" w:color="auto" w:fill="FFFFFF"/>
        </w:rPr>
        <w:t xml:space="preserve"> par jour calendaire de retard.</w:t>
      </w:r>
    </w:p>
    <w:p w14:paraId="433AA1AE" w14:textId="77777777" w:rsidR="00F43E1A" w:rsidRDefault="00F43E1A">
      <w:pPr>
        <w:rPr>
          <w:rFonts w:eastAsia="Arial" w:cs="Arial"/>
          <w:color w:val="000000"/>
          <w:shd w:val="clear" w:color="auto" w:fill="FFFFFF"/>
        </w:rPr>
      </w:pPr>
    </w:p>
    <w:p w14:paraId="3B596B2D" w14:textId="77777777" w:rsidR="00FC6D78" w:rsidRPr="00FC6D78" w:rsidRDefault="00FC6D78" w:rsidP="00FC6D78">
      <w:pPr>
        <w:rPr>
          <w:rFonts w:eastAsia="Arial" w:cs="Arial"/>
          <w:b/>
          <w:color w:val="000000"/>
          <w:u w:val="single"/>
          <w:shd w:val="clear" w:color="auto" w:fill="FFFFFF"/>
        </w:rPr>
      </w:pPr>
      <w:r w:rsidRPr="00FC6D78">
        <w:rPr>
          <w:rFonts w:eastAsia="Arial" w:cs="Arial"/>
          <w:b/>
          <w:color w:val="000000"/>
          <w:u w:val="single"/>
          <w:shd w:val="clear" w:color="auto" w:fill="FFFFFF"/>
        </w:rPr>
        <w:t>Pénalité(s) pour sanctionner le retard de transmission des attestations d'assurance</w:t>
      </w:r>
    </w:p>
    <w:p w14:paraId="70716474" w14:textId="77777777" w:rsidR="00FC6D78" w:rsidRPr="00FC6D78" w:rsidRDefault="00FC6D78" w:rsidP="00FC6D78">
      <w:pPr>
        <w:rPr>
          <w:rFonts w:eastAsia="Arial" w:cs="Arial"/>
          <w:color w:val="000000"/>
          <w:shd w:val="clear" w:color="auto" w:fill="FFFFFF"/>
        </w:rPr>
      </w:pPr>
      <w:r w:rsidRPr="00FC6D78">
        <w:rPr>
          <w:rFonts w:eastAsia="Arial" w:cs="Arial"/>
          <w:color w:val="000000"/>
          <w:shd w:val="clear" w:color="auto" w:fill="FFFFFF"/>
        </w:rPr>
        <w:t xml:space="preserve">En cas de retard de production des attestations d'assurance au maître d'ouvrage dans les </w:t>
      </w:r>
      <w:r>
        <w:rPr>
          <w:rFonts w:eastAsia="Arial" w:cs="Arial"/>
          <w:color w:val="000000"/>
          <w:shd w:val="clear" w:color="auto" w:fill="FFFFFF"/>
        </w:rPr>
        <w:t xml:space="preserve">30 jours suivant la notification du marché, </w:t>
      </w:r>
      <w:r w:rsidRPr="00FC6D78">
        <w:rPr>
          <w:rFonts w:eastAsia="Arial" w:cs="Arial"/>
          <w:color w:val="000000"/>
          <w:shd w:val="clear" w:color="auto" w:fill="FFFFFF"/>
        </w:rPr>
        <w:t>il sera appliqué une pénalité</w:t>
      </w:r>
      <w:r>
        <w:rPr>
          <w:rFonts w:eastAsia="Arial" w:cs="Arial"/>
          <w:color w:val="000000"/>
          <w:shd w:val="clear" w:color="auto" w:fill="FFFFFF"/>
        </w:rPr>
        <w:t xml:space="preserve"> journalière de100 €</w:t>
      </w:r>
      <w:r w:rsidRPr="00FC6D78">
        <w:rPr>
          <w:rFonts w:eastAsia="Arial" w:cs="Arial"/>
          <w:color w:val="000000"/>
          <w:shd w:val="clear" w:color="auto" w:fill="FFFFFF"/>
        </w:rPr>
        <w:t xml:space="preserve"> jusqu'à la production des pièces.</w:t>
      </w:r>
    </w:p>
    <w:p w14:paraId="49279E71" w14:textId="1BC7A5B5" w:rsidR="00FC6D78" w:rsidRDefault="00FC6D78" w:rsidP="00FC6D78">
      <w:pPr>
        <w:rPr>
          <w:rFonts w:eastAsia="Arial" w:cs="Arial"/>
          <w:color w:val="000000"/>
          <w:shd w:val="clear" w:color="auto" w:fill="FFFFFF"/>
        </w:rPr>
      </w:pPr>
      <w:r w:rsidRPr="00FC6D78">
        <w:rPr>
          <w:rFonts w:eastAsia="Arial" w:cs="Arial"/>
          <w:color w:val="000000"/>
          <w:shd w:val="clear" w:color="auto" w:fill="FFFFFF"/>
        </w:rPr>
        <w:t xml:space="preserve">Conformément au CCAG de référence, l'acheteur peut résilier le marché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pièces particulières du marché. </w:t>
      </w:r>
    </w:p>
    <w:p w14:paraId="552CC8A6" w14:textId="77777777" w:rsidR="001B754B" w:rsidRDefault="001B754B" w:rsidP="00FC6D78">
      <w:pPr>
        <w:rPr>
          <w:rFonts w:eastAsia="Arial" w:cs="Arial"/>
          <w:color w:val="000000"/>
          <w:shd w:val="clear" w:color="auto" w:fill="FFFFFF"/>
        </w:rPr>
      </w:pPr>
    </w:p>
    <w:p w14:paraId="0FF628E6" w14:textId="77777777" w:rsidR="00F43E1A" w:rsidRDefault="00FC6D78">
      <w:pPr>
        <w:rPr>
          <w:rFonts w:eastAsia="Arial" w:cs="Arial"/>
          <w:color w:val="000000"/>
          <w:shd w:val="clear" w:color="auto" w:fill="FFFFFF"/>
        </w:rPr>
      </w:pPr>
      <w:r w:rsidRPr="00FC6D78">
        <w:rPr>
          <w:rFonts w:eastAsia="Arial" w:cs="Arial"/>
          <w:b/>
          <w:color w:val="000000"/>
          <w:u w:val="single"/>
          <w:shd w:val="clear" w:color="auto" w:fill="FFFFFF"/>
        </w:rPr>
        <w:t>Pénalité(s) en cas de retard dans l’instruction des mémoires en réclamation des entrepreneurs</w:t>
      </w:r>
    </w:p>
    <w:p w14:paraId="718BBCD8" w14:textId="77777777" w:rsidR="00FC6D78" w:rsidRPr="00FC6D78" w:rsidRDefault="00FC6D78" w:rsidP="00FC6D78">
      <w:pPr>
        <w:rPr>
          <w:rFonts w:eastAsia="Arial" w:cs="Arial"/>
          <w:color w:val="000000"/>
          <w:shd w:val="clear" w:color="auto" w:fill="FFFFFF"/>
        </w:rPr>
      </w:pPr>
      <w:r w:rsidRPr="00FC6D78">
        <w:rPr>
          <w:rFonts w:eastAsia="Arial" w:cs="Arial"/>
          <w:color w:val="000000"/>
          <w:shd w:val="clear" w:color="auto" w:fill="FFFFFF"/>
        </w:rPr>
        <w:t>Le délai d'instruction des mémoires en réclamation présentés au plus tard lors de la présentation du projet de décompte final, est de 15 (quinze) jours à compter de la réception par le maître d'œuvre du mémoire en réclamation de l'entreprise.</w:t>
      </w:r>
    </w:p>
    <w:p w14:paraId="18D89AA4" w14:textId="77777777" w:rsidR="00FC6D78" w:rsidRDefault="00FC6D78" w:rsidP="00FC6D78">
      <w:pPr>
        <w:rPr>
          <w:rFonts w:eastAsia="Arial" w:cs="Arial"/>
          <w:color w:val="000000"/>
          <w:shd w:val="clear" w:color="auto" w:fill="FFFFFF"/>
        </w:rPr>
      </w:pPr>
      <w:r w:rsidRPr="00FC6D78">
        <w:rPr>
          <w:rFonts w:eastAsia="Arial" w:cs="Arial"/>
          <w:color w:val="000000"/>
          <w:shd w:val="clear" w:color="auto" w:fill="FFFFFF"/>
        </w:rPr>
        <w:t>Passé ce délai, le maître d'œuvre encourt des pénalités dont le montant par jour calendaire de retard est fixé à 250 (deux cent cinquante) euros</w:t>
      </w:r>
    </w:p>
    <w:p w14:paraId="48B135E8" w14:textId="77777777" w:rsidR="00FC6D78" w:rsidRDefault="00FC6D78">
      <w:pPr>
        <w:rPr>
          <w:rFonts w:eastAsia="Arial" w:cs="Arial"/>
          <w:color w:val="000000"/>
          <w:shd w:val="clear" w:color="auto" w:fill="FFFFFF"/>
        </w:rPr>
      </w:pPr>
    </w:p>
    <w:p w14:paraId="516DE530" w14:textId="77777777" w:rsidR="00FC6D78" w:rsidRPr="00FC6D78" w:rsidRDefault="004F13B7">
      <w:pPr>
        <w:rPr>
          <w:rFonts w:eastAsia="Arial" w:cs="Arial"/>
          <w:b/>
          <w:color w:val="000000"/>
          <w:u w:val="single"/>
          <w:shd w:val="clear" w:color="auto" w:fill="FFFFFF"/>
        </w:rPr>
      </w:pPr>
      <w:r>
        <w:rPr>
          <w:rFonts w:eastAsia="Arial" w:cs="Arial"/>
          <w:b/>
          <w:color w:val="000000"/>
          <w:u w:val="single"/>
          <w:shd w:val="clear" w:color="auto" w:fill="FFFFFF"/>
        </w:rPr>
        <w:t xml:space="preserve">Pénalités en cas de retard de </w:t>
      </w:r>
      <w:r w:rsidR="00FC6D78" w:rsidRPr="00FC6D78">
        <w:rPr>
          <w:rFonts w:eastAsia="Arial" w:cs="Arial"/>
          <w:b/>
          <w:color w:val="000000"/>
          <w:u w:val="single"/>
          <w:shd w:val="clear" w:color="auto" w:fill="FFFFFF"/>
        </w:rPr>
        <w:t>transmission des comptes rendus de chantier ou d’un ordre de service</w:t>
      </w:r>
    </w:p>
    <w:p w14:paraId="7FFE4F74" w14:textId="77777777" w:rsidR="00FC6D78" w:rsidRDefault="00FC6D78">
      <w:pPr>
        <w:rPr>
          <w:rFonts w:eastAsia="Arial" w:cs="Arial"/>
          <w:color w:val="000000"/>
          <w:shd w:val="clear" w:color="auto" w:fill="FFFFFF"/>
        </w:rPr>
      </w:pPr>
    </w:p>
    <w:p w14:paraId="5A3B205B" w14:textId="321A757A" w:rsidR="00FC6D78" w:rsidRDefault="00FC6D78" w:rsidP="00FC6D78">
      <w:pPr>
        <w:rPr>
          <w:rFonts w:eastAsia="Arial" w:cs="Arial"/>
          <w:color w:val="000000"/>
          <w:shd w:val="clear" w:color="auto" w:fill="FFFFFF"/>
        </w:rPr>
      </w:pPr>
      <w:r w:rsidRPr="00FC6D78">
        <w:rPr>
          <w:rFonts w:eastAsia="Arial" w:cs="Arial"/>
          <w:color w:val="000000"/>
          <w:shd w:val="clear" w:color="auto" w:fill="FFFFFF"/>
        </w:rPr>
        <w:t>En cas de non-transmission des comptes rendus de chantier ou d’un ordre de service, il sera appliqué une pénalité de 200 (deux cents) euros par jour calendaire de retard et par document. Les documents non conformes étant considérés comme des documents non remis.</w:t>
      </w:r>
    </w:p>
    <w:p w14:paraId="3C1995BF" w14:textId="77777777" w:rsidR="001B754B" w:rsidRPr="00FC6D78" w:rsidRDefault="001B754B" w:rsidP="00FC6D78">
      <w:pPr>
        <w:rPr>
          <w:rFonts w:eastAsia="Arial" w:cs="Arial"/>
          <w:color w:val="000000"/>
          <w:shd w:val="clear" w:color="auto" w:fill="FFFFFF"/>
        </w:rPr>
      </w:pPr>
    </w:p>
    <w:p w14:paraId="29552FC8" w14:textId="77777777" w:rsidR="004F13B7" w:rsidRPr="00FC6D78" w:rsidRDefault="004F13B7" w:rsidP="004F13B7">
      <w:pPr>
        <w:rPr>
          <w:rFonts w:eastAsia="Arial" w:cs="Arial"/>
          <w:b/>
          <w:color w:val="000000"/>
          <w:u w:val="single"/>
          <w:shd w:val="clear" w:color="auto" w:fill="FFFFFF"/>
        </w:rPr>
      </w:pPr>
      <w:r>
        <w:rPr>
          <w:rFonts w:eastAsia="Arial" w:cs="Arial"/>
          <w:b/>
          <w:color w:val="000000"/>
          <w:u w:val="single"/>
          <w:shd w:val="clear" w:color="auto" w:fill="FFFFFF"/>
        </w:rPr>
        <w:t xml:space="preserve">Pénalités en cas de retard </w:t>
      </w:r>
      <w:r w:rsidRPr="004F13B7">
        <w:rPr>
          <w:rFonts w:eastAsia="Arial" w:cs="Arial"/>
          <w:b/>
          <w:color w:val="000000"/>
          <w:u w:val="single"/>
          <w:shd w:val="clear" w:color="auto" w:fill="FFFFFF"/>
        </w:rPr>
        <w:t>dans la remise du Dossier des Ouvrages Exécutés (DOE),</w:t>
      </w:r>
    </w:p>
    <w:p w14:paraId="4416D4A3" w14:textId="77777777" w:rsidR="00FC6D78" w:rsidRDefault="004F13B7" w:rsidP="00FC6D78">
      <w:pPr>
        <w:rPr>
          <w:rFonts w:eastAsia="Arial" w:cs="Arial"/>
          <w:color w:val="000000"/>
          <w:shd w:val="clear" w:color="auto" w:fill="FFFFFF"/>
        </w:rPr>
      </w:pPr>
      <w:r w:rsidRPr="004F13B7">
        <w:rPr>
          <w:rFonts w:eastAsia="Arial" w:cs="Arial"/>
          <w:color w:val="000000"/>
          <w:shd w:val="clear" w:color="auto" w:fill="FFFFFF"/>
        </w:rPr>
        <w:t>En cas de retard dans la remise du Dossier des Ouvrages Exécutés (DOE), le maître d'œuvre encourt des pénalités dont le montant par jour de retard est fixé à 1 000,00 €.</w:t>
      </w:r>
    </w:p>
    <w:p w14:paraId="3AE847E8" w14:textId="77777777" w:rsidR="00CC3F05" w:rsidRDefault="009B0AD9" w:rsidP="009B0AD9">
      <w:pPr>
        <w:pStyle w:val="Titre3"/>
        <w:numPr>
          <w:ilvl w:val="2"/>
          <w:numId w:val="16"/>
        </w:numPr>
      </w:pPr>
      <w:bookmarkStart w:id="68" w:name="_Toc221799125"/>
      <w:r>
        <w:lastRenderedPageBreak/>
        <w:t>Pénalités liées au</w:t>
      </w:r>
      <w:r w:rsidR="00FC6D78">
        <w:t xml:space="preserve"> </w:t>
      </w:r>
      <w:proofErr w:type="spellStart"/>
      <w:r w:rsidR="00FC6D78">
        <w:t>non respect</w:t>
      </w:r>
      <w:proofErr w:type="spellEnd"/>
      <w:r w:rsidR="00FC6D78">
        <w:t xml:space="preserve"> du Code du travail</w:t>
      </w:r>
      <w:bookmarkEnd w:id="68"/>
    </w:p>
    <w:p w14:paraId="7C1B6F30" w14:textId="77777777" w:rsidR="00CC3F05" w:rsidRDefault="00FC6D78">
      <w:r w:rsidRPr="00FC6D78">
        <w:t>En cas de non-respect par la Maîtrise d’œuvre des formalités mentionnées aux articles L. 8221-3 à L.8221-5 du code du travail, elle encourt des pénalités dont le montant ne peut dépasser 10 % du montant du marché et ne peut excéder le montant des amendes encourues en application des articles L.8224-1, L.8224-2 et L.8224-5 dudit code. Le montant de la pénalité est fixé à 10% du montant HT du marché.</w:t>
      </w:r>
    </w:p>
    <w:p w14:paraId="43857175" w14:textId="77777777" w:rsidR="00CC3F05" w:rsidRDefault="009B0AD9" w:rsidP="009B0AD9">
      <w:pPr>
        <w:pStyle w:val="Titre3"/>
        <w:numPr>
          <w:ilvl w:val="2"/>
          <w:numId w:val="16"/>
        </w:numPr>
      </w:pPr>
      <w:bookmarkStart w:id="69" w:name="_Toc221799126"/>
      <w:r>
        <w:t xml:space="preserve">Pénalités liées aux </w:t>
      </w:r>
      <w:r w:rsidR="00FC6D78">
        <w:t>réunions de chantier</w:t>
      </w:r>
      <w:bookmarkEnd w:id="69"/>
    </w:p>
    <w:p w14:paraId="715E7A6E" w14:textId="77777777" w:rsidR="00FC6D78" w:rsidRDefault="00FC6D78" w:rsidP="00FC6D78">
      <w:r>
        <w:t>En cas d'absence aux réunions de chantier du représentant du maître d’œuvre, il sera appliqué une pénalité de 500 (cinq cents) euros par réunion où l'absence a été constatée.</w:t>
      </w:r>
    </w:p>
    <w:p w14:paraId="508BC180" w14:textId="77777777" w:rsidR="00FC6D78" w:rsidRDefault="00FC6D78" w:rsidP="00FC6D78">
      <w:r>
        <w:t>En cas de retard supérieur à 30 minutes aux réunions de chantier du représentant du maître d’œuvre, il sera appliqué une pénalité de 50 (cinquante euros) par réunion où le retard a été constaté. Un retard non motivé à une réunion de chantier et qui aura perturbé́ le bon déroulement de la réunion sera considéré comme une absence</w:t>
      </w:r>
    </w:p>
    <w:p w14:paraId="1C8B28F0" w14:textId="77777777" w:rsidR="00CC3F05" w:rsidRDefault="00F43E1A" w:rsidP="00F43E1A">
      <w:pPr>
        <w:pStyle w:val="Titre3"/>
        <w:numPr>
          <w:ilvl w:val="2"/>
          <w:numId w:val="16"/>
        </w:numPr>
      </w:pPr>
      <w:bookmarkStart w:id="70" w:name="_Toc221799127"/>
      <w:r w:rsidRPr="00766142">
        <w:t>Pénalités en cas de retard dans la vérification des projets de</w:t>
      </w:r>
      <w:r w:rsidRPr="00F43E1A">
        <w:t xml:space="preserve"> décompte et du décompte final</w:t>
      </w:r>
      <w:bookmarkEnd w:id="70"/>
    </w:p>
    <w:p w14:paraId="21AE4612" w14:textId="702AD0E9" w:rsidR="00F43E1A" w:rsidRDefault="00F43E1A">
      <w:pPr>
        <w:rPr>
          <w:rFonts w:eastAsia="Arial" w:cs="Arial"/>
          <w:color w:val="000000"/>
          <w:shd w:val="clear" w:color="auto" w:fill="FFFFFF"/>
        </w:rPr>
      </w:pPr>
    </w:p>
    <w:p w14:paraId="36B84E68" w14:textId="04A4C028" w:rsidR="002F1BB6" w:rsidRPr="00CA6D97" w:rsidRDefault="002F1BB6" w:rsidP="002F1BB6">
      <w:pPr>
        <w:rPr>
          <w:rFonts w:eastAsia="Arial" w:cs="Arial"/>
          <w:color w:val="000000"/>
          <w:shd w:val="clear" w:color="auto" w:fill="FFFFFF"/>
        </w:rPr>
      </w:pPr>
      <w:r w:rsidRPr="00CA6D97">
        <w:rPr>
          <w:rFonts w:eastAsia="Arial" w:cs="Arial"/>
          <w:color w:val="000000"/>
          <w:shd w:val="clear" w:color="auto" w:fill="FFFFFF"/>
        </w:rPr>
        <w:t>Au cours des travaux, le maître d’</w:t>
      </w:r>
      <w:proofErr w:type="spellStart"/>
      <w:r w:rsidRPr="00CA6D97">
        <w:rPr>
          <w:rFonts w:eastAsia="Arial" w:cs="Arial"/>
          <w:color w:val="000000"/>
          <w:shd w:val="clear" w:color="auto" w:fill="FFFFFF"/>
        </w:rPr>
        <w:t>oeuvre</w:t>
      </w:r>
      <w:proofErr w:type="spellEnd"/>
      <w:r w:rsidRPr="00CA6D97">
        <w:rPr>
          <w:rFonts w:eastAsia="Arial" w:cs="Arial"/>
          <w:color w:val="000000"/>
          <w:shd w:val="clear" w:color="auto" w:fill="FFFFFF"/>
        </w:rPr>
        <w:t xml:space="preserve"> doit procéder, conformément à l’article 12 du CCAG Travaux, à la vérification des projets de décomptes mensuels établis par l’entrepreneur et qui lui sont transmis via la plateforme nationale Chorus. Après vérification, le projet de décompte mensuel devient le décompte mensuel.</w:t>
      </w:r>
    </w:p>
    <w:p w14:paraId="7A0927A7" w14:textId="0D0516FB" w:rsidR="002F1BB6" w:rsidRPr="00CA6D97" w:rsidRDefault="002F1BB6" w:rsidP="002F1BB6">
      <w:pPr>
        <w:rPr>
          <w:rFonts w:eastAsia="Arial" w:cs="Arial"/>
          <w:color w:val="000000"/>
          <w:shd w:val="clear" w:color="auto" w:fill="FFFFFF"/>
        </w:rPr>
      </w:pPr>
      <w:r w:rsidRPr="00CA6D97">
        <w:rPr>
          <w:rFonts w:eastAsia="Arial" w:cs="Arial"/>
          <w:color w:val="000000"/>
          <w:shd w:val="clear" w:color="auto" w:fill="FFFFFF"/>
        </w:rPr>
        <w:t>Le maître d’</w:t>
      </w:r>
      <w:proofErr w:type="spellStart"/>
      <w:r w:rsidRPr="00CA6D97">
        <w:rPr>
          <w:rFonts w:eastAsia="Arial" w:cs="Arial"/>
          <w:color w:val="000000"/>
          <w:shd w:val="clear" w:color="auto" w:fill="FFFFFF"/>
        </w:rPr>
        <w:t>oeuvre</w:t>
      </w:r>
      <w:proofErr w:type="spellEnd"/>
      <w:r w:rsidRPr="00CA6D97">
        <w:rPr>
          <w:rFonts w:eastAsia="Arial" w:cs="Arial"/>
          <w:color w:val="000000"/>
          <w:shd w:val="clear" w:color="auto" w:fill="FFFFFF"/>
        </w:rPr>
        <w:t xml:space="preserve"> détermine, dans les conditions définies à l’article 12.2 du CCAG Travaux le montant de l’acompte mensuel à régler à l’entrepreneur. Il transmet au maître de l’ouvrage dans les 7 (SEPT) jours via chorus PRO en vue du mandatement l’état d’acompte correspondant.</w:t>
      </w:r>
    </w:p>
    <w:p w14:paraId="468A0474" w14:textId="595E317F" w:rsidR="002F1BB6" w:rsidRPr="00CA6D97" w:rsidRDefault="002F1BB6" w:rsidP="002F1BB6">
      <w:pPr>
        <w:rPr>
          <w:rFonts w:eastAsia="Arial" w:cs="Arial"/>
          <w:color w:val="000000"/>
          <w:shd w:val="clear" w:color="auto" w:fill="FFFFFF"/>
        </w:rPr>
      </w:pPr>
      <w:r w:rsidRPr="00CA6D97">
        <w:rPr>
          <w:rFonts w:eastAsia="Arial" w:cs="Arial"/>
          <w:color w:val="000000"/>
          <w:shd w:val="clear" w:color="auto" w:fill="FFFFFF"/>
        </w:rPr>
        <w:t>Lors de la transmission au maître d’ouvrage du décompte mensuel de l’entrepreneur (par l’intermédiaire du logiciel CHORUS) il devra obligatoirement comporter :</w:t>
      </w:r>
    </w:p>
    <w:p w14:paraId="37D9B899" w14:textId="7CD7C6F9" w:rsidR="002F1BB6" w:rsidRPr="00CA6D97" w:rsidRDefault="002F1BB6" w:rsidP="002F1BB6">
      <w:pPr>
        <w:pStyle w:val="Paragraphedeliste"/>
        <w:numPr>
          <w:ilvl w:val="0"/>
          <w:numId w:val="37"/>
        </w:numPr>
        <w:rPr>
          <w:rFonts w:eastAsia="Arial" w:cs="Arial"/>
          <w:color w:val="000000"/>
          <w:shd w:val="clear" w:color="auto" w:fill="FFFFFF"/>
        </w:rPr>
      </w:pPr>
      <w:proofErr w:type="gramStart"/>
      <w:r w:rsidRPr="00CA6D97">
        <w:rPr>
          <w:rFonts w:eastAsia="Arial" w:cs="Arial"/>
          <w:color w:val="000000"/>
          <w:shd w:val="clear" w:color="auto" w:fill="FFFFFF"/>
        </w:rPr>
        <w:t>la</w:t>
      </w:r>
      <w:proofErr w:type="gramEnd"/>
      <w:r w:rsidRPr="00CA6D97">
        <w:rPr>
          <w:rFonts w:eastAsia="Arial" w:cs="Arial"/>
          <w:color w:val="000000"/>
          <w:shd w:val="clear" w:color="auto" w:fill="FFFFFF"/>
        </w:rPr>
        <w:t xml:space="preserve"> date de dépôt initial sur chorus, celle-ci marquant le point de départ du délai global de paiement ;</w:t>
      </w:r>
    </w:p>
    <w:p w14:paraId="359D8137" w14:textId="60800541" w:rsidR="00697D24" w:rsidRPr="00CA6D97" w:rsidRDefault="002F1BB6" w:rsidP="002F1BB6">
      <w:pPr>
        <w:pStyle w:val="Paragraphedeliste"/>
        <w:numPr>
          <w:ilvl w:val="0"/>
          <w:numId w:val="37"/>
        </w:numPr>
        <w:rPr>
          <w:rFonts w:eastAsia="Arial" w:cs="Arial"/>
          <w:color w:val="000000"/>
          <w:shd w:val="clear" w:color="auto" w:fill="FFFFFF"/>
        </w:rPr>
      </w:pPr>
      <w:proofErr w:type="gramStart"/>
      <w:r w:rsidRPr="00CA6D97">
        <w:rPr>
          <w:rFonts w:eastAsia="Arial" w:cs="Arial"/>
          <w:color w:val="000000"/>
          <w:shd w:val="clear" w:color="auto" w:fill="FFFFFF"/>
        </w:rPr>
        <w:t>la</w:t>
      </w:r>
      <w:proofErr w:type="gramEnd"/>
      <w:r w:rsidRPr="00CA6D97">
        <w:rPr>
          <w:rFonts w:eastAsia="Arial" w:cs="Arial"/>
          <w:color w:val="000000"/>
          <w:shd w:val="clear" w:color="auto" w:fill="FFFFFF"/>
        </w:rPr>
        <w:t xml:space="preserve"> validation par le maître d’</w:t>
      </w:r>
      <w:proofErr w:type="spellStart"/>
      <w:r w:rsidRPr="00CA6D97">
        <w:rPr>
          <w:rFonts w:eastAsia="Arial" w:cs="Arial"/>
          <w:color w:val="000000"/>
          <w:shd w:val="clear" w:color="auto" w:fill="FFFFFF"/>
        </w:rPr>
        <w:t>oeuvre</w:t>
      </w:r>
      <w:proofErr w:type="spellEnd"/>
      <w:r w:rsidRPr="00CA6D97">
        <w:rPr>
          <w:rFonts w:eastAsia="Arial" w:cs="Arial"/>
          <w:color w:val="000000"/>
          <w:shd w:val="clear" w:color="auto" w:fill="FFFFFF"/>
        </w:rPr>
        <w:t xml:space="preserve"> avec date, cachet et signature.</w:t>
      </w:r>
    </w:p>
    <w:p w14:paraId="34745EF6" w14:textId="5381FEFB" w:rsidR="00697D24" w:rsidRPr="00CA6D97" w:rsidRDefault="00697D24">
      <w:pPr>
        <w:rPr>
          <w:rFonts w:eastAsia="Arial" w:cs="Arial"/>
          <w:color w:val="000000"/>
          <w:shd w:val="clear" w:color="auto" w:fill="FFFFFF"/>
        </w:rPr>
      </w:pPr>
    </w:p>
    <w:p w14:paraId="72EB204F" w14:textId="2F9B1FEB" w:rsidR="002F1BB6" w:rsidRPr="00CA6D97" w:rsidRDefault="002F1BB6" w:rsidP="002F1BB6">
      <w:pPr>
        <w:rPr>
          <w:rFonts w:eastAsia="Arial" w:cs="Arial"/>
          <w:color w:val="000000"/>
          <w:shd w:val="clear" w:color="auto" w:fill="FFFFFF"/>
        </w:rPr>
      </w:pPr>
      <w:r w:rsidRPr="00CA6D97">
        <w:rPr>
          <w:rFonts w:eastAsia="Arial" w:cs="Arial"/>
          <w:color w:val="000000"/>
          <w:shd w:val="clear" w:color="auto" w:fill="FFFFFF"/>
        </w:rPr>
        <w:t>Les dispositions des articles 13.1 et 13.2 du CCAG travaux s'appliquent. Il est rappelé au titulaire les</w:t>
      </w:r>
      <w:r w:rsidR="00CA6D97">
        <w:rPr>
          <w:rFonts w:eastAsia="Arial" w:cs="Arial"/>
          <w:color w:val="000000"/>
          <w:shd w:val="clear" w:color="auto" w:fill="FFFFFF"/>
        </w:rPr>
        <w:t xml:space="preserve"> </w:t>
      </w:r>
      <w:r w:rsidRPr="00CA6D97">
        <w:rPr>
          <w:rFonts w:eastAsia="Arial" w:cs="Arial"/>
          <w:color w:val="000000"/>
          <w:shd w:val="clear" w:color="auto" w:fill="FFFFFF"/>
        </w:rPr>
        <w:t>dispositions suivantes :</w:t>
      </w:r>
    </w:p>
    <w:p w14:paraId="528BE0CE" w14:textId="66194C8D" w:rsidR="002F1BB6" w:rsidRPr="00CA6D97" w:rsidRDefault="002F1BB6" w:rsidP="002F1BB6">
      <w:pPr>
        <w:rPr>
          <w:rFonts w:eastAsia="Arial" w:cs="Arial"/>
          <w:color w:val="000000"/>
          <w:shd w:val="clear" w:color="auto" w:fill="FFFFFF"/>
        </w:rPr>
      </w:pPr>
      <w:r w:rsidRPr="00CA6D97">
        <w:rPr>
          <w:rFonts w:eastAsia="Arial" w:cs="Arial"/>
          <w:color w:val="000000"/>
          <w:shd w:val="clear" w:color="auto" w:fill="FFFFFF"/>
        </w:rPr>
        <w:t xml:space="preserve">Selon l’article 12.1.1. </w:t>
      </w:r>
      <w:proofErr w:type="gramStart"/>
      <w:r w:rsidRPr="00CA6D97">
        <w:rPr>
          <w:rFonts w:eastAsia="Arial" w:cs="Arial"/>
          <w:color w:val="000000"/>
          <w:shd w:val="clear" w:color="auto" w:fill="FFFFFF"/>
        </w:rPr>
        <w:t>du</w:t>
      </w:r>
      <w:proofErr w:type="gramEnd"/>
      <w:r w:rsidRPr="00CA6D97">
        <w:rPr>
          <w:rFonts w:eastAsia="Arial" w:cs="Arial"/>
          <w:color w:val="000000"/>
          <w:shd w:val="clear" w:color="auto" w:fill="FFFFFF"/>
        </w:rPr>
        <w:t xml:space="preserve"> CCAG Travaux : « Avant la fin de chaque mois, le titulaire remet sa demande de paiement mensuelle au maître d’</w:t>
      </w:r>
      <w:proofErr w:type="spellStart"/>
      <w:r w:rsidRPr="00CA6D97">
        <w:rPr>
          <w:rFonts w:eastAsia="Arial" w:cs="Arial"/>
          <w:color w:val="000000"/>
          <w:shd w:val="clear" w:color="auto" w:fill="FFFFFF"/>
        </w:rPr>
        <w:t>oeuvre</w:t>
      </w:r>
      <w:proofErr w:type="spellEnd"/>
      <w:r w:rsidRPr="00CA6D97">
        <w:rPr>
          <w:rFonts w:eastAsia="Arial" w:cs="Arial"/>
          <w:color w:val="000000"/>
          <w:shd w:val="clear" w:color="auto" w:fill="FFFFFF"/>
        </w:rPr>
        <w:t>, sous la forme d’un projet de décompte. »</w:t>
      </w:r>
    </w:p>
    <w:p w14:paraId="2BF011FF" w14:textId="123F51D3" w:rsidR="002F1BB6" w:rsidRPr="00CA6D97" w:rsidRDefault="002F1BB6" w:rsidP="002F1BB6">
      <w:pPr>
        <w:rPr>
          <w:rFonts w:eastAsia="Arial" w:cs="Arial"/>
          <w:color w:val="000000"/>
          <w:shd w:val="clear" w:color="auto" w:fill="FFFFFF"/>
        </w:rPr>
      </w:pPr>
      <w:r w:rsidRPr="00CA6D97">
        <w:rPr>
          <w:rFonts w:eastAsia="Arial" w:cs="Arial"/>
          <w:color w:val="000000"/>
          <w:shd w:val="clear" w:color="auto" w:fill="FFFFFF"/>
        </w:rPr>
        <w:t xml:space="preserve">Selon l’article 12.2.1. </w:t>
      </w:r>
      <w:proofErr w:type="gramStart"/>
      <w:r w:rsidRPr="00CA6D97">
        <w:rPr>
          <w:rFonts w:eastAsia="Arial" w:cs="Arial"/>
          <w:color w:val="000000"/>
          <w:shd w:val="clear" w:color="auto" w:fill="FFFFFF"/>
        </w:rPr>
        <w:t>du</w:t>
      </w:r>
      <w:proofErr w:type="gramEnd"/>
      <w:r w:rsidRPr="00CA6D97">
        <w:rPr>
          <w:rFonts w:eastAsia="Arial" w:cs="Arial"/>
          <w:color w:val="000000"/>
          <w:shd w:val="clear" w:color="auto" w:fill="FFFFFF"/>
        </w:rPr>
        <w:t xml:space="preserve"> CCAG Travaux : « A partir du décompte mensuel, le maître d’</w:t>
      </w:r>
      <w:proofErr w:type="spellStart"/>
      <w:r w:rsidRPr="00CA6D97">
        <w:rPr>
          <w:rFonts w:eastAsia="Arial" w:cs="Arial"/>
          <w:color w:val="000000"/>
          <w:shd w:val="clear" w:color="auto" w:fill="FFFFFF"/>
        </w:rPr>
        <w:t>oeuvre</w:t>
      </w:r>
      <w:proofErr w:type="spellEnd"/>
      <w:r w:rsidRPr="00CA6D97">
        <w:rPr>
          <w:rFonts w:eastAsia="Arial" w:cs="Arial"/>
          <w:color w:val="000000"/>
          <w:shd w:val="clear" w:color="auto" w:fill="FFFFFF"/>
        </w:rPr>
        <w:t xml:space="preserve"> détermine le montant de l’acompte mensuel à régler au titulaire. »</w:t>
      </w:r>
    </w:p>
    <w:p w14:paraId="566F80DA" w14:textId="159CDC72" w:rsidR="002F1BB6" w:rsidRPr="00CA6D97" w:rsidRDefault="002F1BB6" w:rsidP="002F1BB6">
      <w:pPr>
        <w:rPr>
          <w:rFonts w:eastAsia="Arial" w:cs="Arial"/>
          <w:color w:val="000000"/>
          <w:shd w:val="clear" w:color="auto" w:fill="FFFFFF"/>
        </w:rPr>
      </w:pPr>
      <w:r w:rsidRPr="00CA6D97">
        <w:rPr>
          <w:rFonts w:eastAsia="Arial" w:cs="Arial"/>
          <w:color w:val="000000"/>
          <w:shd w:val="clear" w:color="auto" w:fill="FFFFFF"/>
        </w:rPr>
        <w:t>Selon l’article 12.2.2 du CCAG Travaux : « Le maître d’</w:t>
      </w:r>
      <w:proofErr w:type="spellStart"/>
      <w:r w:rsidRPr="00CA6D97">
        <w:rPr>
          <w:rFonts w:eastAsia="Arial" w:cs="Arial"/>
          <w:color w:val="000000"/>
          <w:shd w:val="clear" w:color="auto" w:fill="FFFFFF"/>
        </w:rPr>
        <w:t>oeuvre</w:t>
      </w:r>
      <w:proofErr w:type="spellEnd"/>
      <w:r w:rsidRPr="00CA6D97">
        <w:rPr>
          <w:rFonts w:eastAsia="Arial" w:cs="Arial"/>
          <w:color w:val="000000"/>
          <w:shd w:val="clear" w:color="auto" w:fill="FFFFFF"/>
        </w:rPr>
        <w:t xml:space="preserve"> notifie au titulaire l’état d’acompte mensuel et propose au représentant du pouvoir adjudicateur de régler les sommes qu’il admet. Cette notification intervient </w:t>
      </w:r>
      <w:r w:rsidRPr="00CA6D97">
        <w:rPr>
          <w:rFonts w:eastAsia="Arial" w:cs="Arial"/>
          <w:b/>
          <w:bCs/>
          <w:color w:val="000000"/>
          <w:shd w:val="clear" w:color="auto" w:fill="FFFFFF"/>
        </w:rPr>
        <w:t>DANS LES 7 (SEPT) JOURS</w:t>
      </w:r>
      <w:r w:rsidRPr="00CA6D97">
        <w:rPr>
          <w:rFonts w:eastAsia="Arial" w:cs="Arial"/>
          <w:color w:val="000000"/>
          <w:shd w:val="clear" w:color="auto" w:fill="FFFFFF"/>
        </w:rPr>
        <w:t xml:space="preserve"> à compter de la date de réception de la demande de paiement mensuelle</w:t>
      </w:r>
    </w:p>
    <w:p w14:paraId="3D1FC7D0" w14:textId="0EAEFF0B" w:rsidR="002F1BB6" w:rsidRPr="00CA6D97" w:rsidRDefault="002F1BB6" w:rsidP="002F1BB6">
      <w:pPr>
        <w:rPr>
          <w:rFonts w:eastAsia="Arial" w:cs="Arial"/>
          <w:color w:val="000000"/>
          <w:shd w:val="clear" w:color="auto" w:fill="FFFFFF"/>
        </w:rPr>
      </w:pPr>
      <w:proofErr w:type="gramStart"/>
      <w:r w:rsidRPr="00CA6D97">
        <w:rPr>
          <w:rFonts w:eastAsia="Arial" w:cs="Arial"/>
          <w:color w:val="000000"/>
          <w:shd w:val="clear" w:color="auto" w:fill="FFFFFF"/>
        </w:rPr>
        <w:t>du</w:t>
      </w:r>
      <w:proofErr w:type="gramEnd"/>
      <w:r w:rsidRPr="00CA6D97">
        <w:rPr>
          <w:rFonts w:eastAsia="Arial" w:cs="Arial"/>
          <w:color w:val="000000"/>
          <w:shd w:val="clear" w:color="auto" w:fill="FFFFFF"/>
        </w:rPr>
        <w:t xml:space="preserve"> titulaire. »</w:t>
      </w:r>
    </w:p>
    <w:p w14:paraId="6F62F4D6" w14:textId="77777777" w:rsidR="002F1BB6" w:rsidRPr="00CA6D97" w:rsidRDefault="002F1BB6">
      <w:pPr>
        <w:rPr>
          <w:rFonts w:eastAsia="Arial" w:cs="Arial"/>
          <w:color w:val="000000"/>
          <w:shd w:val="clear" w:color="auto" w:fill="FFFFFF"/>
        </w:rPr>
      </w:pPr>
    </w:p>
    <w:p w14:paraId="35C2F3EF" w14:textId="12A03DB1" w:rsidR="00F43E1A" w:rsidRPr="00CA6D97" w:rsidRDefault="00F43E1A" w:rsidP="00F43E1A">
      <w:pPr>
        <w:rPr>
          <w:rFonts w:eastAsia="Arial" w:cs="Arial"/>
          <w:shd w:val="clear" w:color="auto" w:fill="FFFFFF"/>
        </w:rPr>
      </w:pPr>
      <w:r w:rsidRPr="00CA6D97">
        <w:rPr>
          <w:rFonts w:eastAsia="Arial" w:cs="Arial"/>
          <w:shd w:val="clear" w:color="auto" w:fill="FFFFFF"/>
        </w:rPr>
        <w:t xml:space="preserve">Si </w:t>
      </w:r>
      <w:r w:rsidR="002F1BB6" w:rsidRPr="00CA6D97">
        <w:rPr>
          <w:rFonts w:eastAsia="Arial" w:cs="Arial"/>
          <w:shd w:val="clear" w:color="auto" w:fill="FFFFFF"/>
        </w:rPr>
        <w:t xml:space="preserve">ce </w:t>
      </w:r>
      <w:r w:rsidRPr="00CA6D97">
        <w:rPr>
          <w:rFonts w:eastAsia="Arial" w:cs="Arial"/>
          <w:shd w:val="clear" w:color="auto" w:fill="FFFFFF"/>
        </w:rPr>
        <w:t xml:space="preserve">délai </w:t>
      </w:r>
      <w:r w:rsidR="002F1BB6" w:rsidRPr="00CA6D97">
        <w:rPr>
          <w:rFonts w:eastAsia="Arial" w:cs="Arial"/>
          <w:shd w:val="clear" w:color="auto" w:fill="FFFFFF"/>
        </w:rPr>
        <w:t xml:space="preserve">de 7 jours </w:t>
      </w:r>
      <w:r w:rsidRPr="00CA6D97">
        <w:rPr>
          <w:rFonts w:eastAsia="Arial" w:cs="Arial"/>
          <w:shd w:val="clear" w:color="auto" w:fill="FFFFFF"/>
        </w:rPr>
        <w:t>n'est pas respecté, le maître d'œuvre encourt une pénalité dont le montant par jour calendaire de retard est fixé, à 250 €.</w:t>
      </w:r>
    </w:p>
    <w:p w14:paraId="1314F809" w14:textId="77777777" w:rsidR="00F43E1A" w:rsidRPr="00CA6D97" w:rsidRDefault="00F43E1A" w:rsidP="00F43E1A">
      <w:pPr>
        <w:rPr>
          <w:rFonts w:eastAsia="Arial" w:cs="Arial"/>
          <w:shd w:val="clear" w:color="auto" w:fill="FFFFFF"/>
        </w:rPr>
      </w:pPr>
      <w:r w:rsidRPr="00CA6D97">
        <w:rPr>
          <w:rFonts w:eastAsia="Arial" w:cs="Arial"/>
          <w:shd w:val="clear" w:color="auto" w:fill="FFFFFF"/>
        </w:rPr>
        <w:lastRenderedPageBreak/>
        <w:t>Cependant, si le retard du maître d'œuvre entraîne le versement d'intérêts moratoires et d’indemnité forfaitaire pour frais de recouvrement aux entreprises, le montant des pénalités qu'il encourt est égal au montant total des intérêts moratoires et indemnité forfaitaire qui lui sont imputables.</w:t>
      </w:r>
    </w:p>
    <w:p w14:paraId="267C2D70" w14:textId="77777777" w:rsidR="00F43E1A" w:rsidRPr="00CA6D97" w:rsidRDefault="00F43E1A" w:rsidP="00F43E1A">
      <w:pPr>
        <w:rPr>
          <w:rFonts w:eastAsia="Arial" w:cs="Arial"/>
          <w:shd w:val="clear" w:color="auto" w:fill="FFFFFF"/>
        </w:rPr>
      </w:pPr>
      <w:r w:rsidRPr="00CA6D97">
        <w:rPr>
          <w:rFonts w:eastAsia="Arial" w:cs="Arial"/>
          <w:shd w:val="clear" w:color="auto" w:fill="FFFFFF"/>
        </w:rPr>
        <w:t>En cas d’omission sur les états d’acompte ou le décompte final de la mention relative à la date de réception ou de remise de la demande de paiement, le maître d’œuvre encourt une pénalité égale à 1/1000e du montant toutes taxes comprises de l’acompte correspondant ou du solde à régler.</w:t>
      </w:r>
    </w:p>
    <w:p w14:paraId="04E7F610" w14:textId="77777777" w:rsidR="00F43E1A" w:rsidRPr="00697D24" w:rsidRDefault="00F43E1A" w:rsidP="00F43E1A">
      <w:pPr>
        <w:rPr>
          <w:rFonts w:eastAsia="Arial" w:cs="Arial"/>
          <w:shd w:val="clear" w:color="auto" w:fill="FFFFFF"/>
        </w:rPr>
      </w:pPr>
      <w:r w:rsidRPr="00CA6D97">
        <w:rPr>
          <w:rFonts w:eastAsia="Arial" w:cs="Arial"/>
          <w:shd w:val="clear" w:color="auto" w:fill="FFFFFF"/>
        </w:rPr>
        <w:t>Le maître d’ouvrage dispose en outre de la faculté d’effectuer ou de faire effectuer la prestation aux frais et risques du maître d’œuvre défaillant, après mise en demeure.</w:t>
      </w:r>
    </w:p>
    <w:p w14:paraId="51D76528" w14:textId="77777777" w:rsidR="00F43E1A" w:rsidRPr="00697D24" w:rsidRDefault="00F43E1A"/>
    <w:p w14:paraId="4F5082DA" w14:textId="77777777" w:rsidR="00CC3F05" w:rsidRDefault="009B0AD9" w:rsidP="009B0AD9">
      <w:pPr>
        <w:pStyle w:val="Titre3"/>
        <w:numPr>
          <w:ilvl w:val="2"/>
          <w:numId w:val="16"/>
        </w:numPr>
      </w:pPr>
      <w:bookmarkStart w:id="71" w:name="_Toc221799128"/>
      <w:r>
        <w:t>Plafonnement des pénalités de retard</w:t>
      </w:r>
      <w:bookmarkEnd w:id="71"/>
    </w:p>
    <w:p w14:paraId="5EB8BE6F" w14:textId="77777777" w:rsidR="00CC3F05" w:rsidRDefault="009B0AD9">
      <w:r>
        <w:rPr>
          <w:rFonts w:eastAsia="Arial" w:cs="Arial"/>
          <w:color w:val="000000"/>
          <w:shd w:val="clear" w:color="auto" w:fill="FFFFFF"/>
        </w:rPr>
        <w:t xml:space="preserve">Par dérogation au CCAG de référence, le montant des pénalités </w:t>
      </w:r>
      <w:r w:rsidR="006B715D">
        <w:rPr>
          <w:rFonts w:eastAsia="Arial" w:cs="Arial"/>
          <w:color w:val="000000"/>
          <w:shd w:val="clear" w:color="auto" w:fill="FFFFFF"/>
        </w:rPr>
        <w:t>quelles qu’elles soient</w:t>
      </w:r>
      <w:r>
        <w:rPr>
          <w:rFonts w:eastAsia="Arial" w:cs="Arial"/>
          <w:color w:val="000000"/>
          <w:shd w:val="clear" w:color="auto" w:fill="FFFFFF"/>
        </w:rPr>
        <w:t xml:space="preserve"> n'est pas plafonné. </w:t>
      </w:r>
    </w:p>
    <w:p w14:paraId="706E8EF9" w14:textId="77777777" w:rsidR="00CC3F05" w:rsidRDefault="009B0AD9" w:rsidP="009B0AD9">
      <w:pPr>
        <w:pStyle w:val="Titre3"/>
        <w:numPr>
          <w:ilvl w:val="2"/>
          <w:numId w:val="16"/>
        </w:numPr>
      </w:pPr>
      <w:bookmarkStart w:id="72" w:name="_Toc221799129"/>
      <w:r>
        <w:t>Seuil d'exonération des pénalités de retard</w:t>
      </w:r>
      <w:bookmarkEnd w:id="72"/>
    </w:p>
    <w:p w14:paraId="5C6FE0D0" w14:textId="77777777" w:rsidR="00CC3F05" w:rsidRDefault="009B0AD9">
      <w:r>
        <w:rPr>
          <w:rFonts w:eastAsia="Arial" w:cs="Arial"/>
          <w:color w:val="000000"/>
          <w:shd w:val="clear" w:color="auto" w:fill="FFFFFF"/>
        </w:rPr>
        <w:t>Par dérogation à l'article 16.2.1 du CCAG-MOE le titulaire est redevable de la totalité des pénalités due.</w:t>
      </w:r>
    </w:p>
    <w:p w14:paraId="4B107D3A" w14:textId="77777777" w:rsidR="00CC3F05" w:rsidRDefault="009B0AD9" w:rsidP="009B0AD9">
      <w:pPr>
        <w:pStyle w:val="Titre1"/>
        <w:numPr>
          <w:ilvl w:val="0"/>
          <w:numId w:val="16"/>
        </w:numPr>
      </w:pPr>
      <w:bookmarkStart w:id="73" w:name="_Toc221799130"/>
      <w:r>
        <w:t>Garanties</w:t>
      </w:r>
      <w:bookmarkEnd w:id="73"/>
    </w:p>
    <w:p w14:paraId="52A108F7" w14:textId="77777777" w:rsidR="00CC3F05" w:rsidRDefault="009B0AD9" w:rsidP="009D72B0">
      <w:pPr>
        <w:pStyle w:val="Titre2"/>
        <w:numPr>
          <w:ilvl w:val="1"/>
          <w:numId w:val="34"/>
        </w:numPr>
      </w:pPr>
      <w:bookmarkStart w:id="74" w:name="_Toc221799131"/>
      <w:r>
        <w:t>Garanties particulières</w:t>
      </w:r>
      <w:bookmarkEnd w:id="74"/>
    </w:p>
    <w:p w14:paraId="06E1BEFB" w14:textId="77777777" w:rsidR="00CC3F05" w:rsidRDefault="009B0AD9">
      <w:r>
        <w:rPr>
          <w:rFonts w:eastAsia="Arial" w:cs="Arial"/>
          <w:color w:val="000000"/>
          <w:shd w:val="clear" w:color="auto" w:fill="FFFFFF"/>
        </w:rPr>
        <w:t>Voir article "assurance de responsabilité civile décennale". </w:t>
      </w:r>
    </w:p>
    <w:p w14:paraId="1D684F18" w14:textId="77777777" w:rsidR="00CC3F05" w:rsidRDefault="009B0AD9" w:rsidP="009B0AD9">
      <w:pPr>
        <w:pStyle w:val="Titre2"/>
        <w:numPr>
          <w:ilvl w:val="1"/>
          <w:numId w:val="16"/>
        </w:numPr>
      </w:pPr>
      <w:bookmarkStart w:id="75" w:name="_Toc221799132"/>
      <w:r>
        <w:t>Responsabilité et assurances</w:t>
      </w:r>
      <w:bookmarkEnd w:id="75"/>
    </w:p>
    <w:p w14:paraId="45AF1021" w14:textId="77777777" w:rsidR="00CC3F05" w:rsidRDefault="009B0AD9">
      <w:r>
        <w:rPr>
          <w:rFonts w:eastAsia="Arial" w:cs="Arial"/>
          <w:color w:val="000000"/>
          <w:shd w:val="clear" w:color="auto" w:fill="FFFFFF"/>
        </w:rPr>
        <w:t>D'une manière générale, le titulaire assume les risques et responsabilités découlant des lois, règlements et normes en vigueur.</w:t>
      </w:r>
    </w:p>
    <w:p w14:paraId="018C1568" w14:textId="77777777" w:rsidR="00CC3F05" w:rsidRDefault="009B0AD9">
      <w:r>
        <w:rPr>
          <w:rFonts w:eastAsia="Arial" w:cs="Arial"/>
          <w:color w:val="000000"/>
          <w:shd w:val="clear" w:color="auto" w:fill="FFFFFF"/>
        </w:rPr>
        <w:t>À ce titre, le titulaire répond des responsabilités et garanties résultant des principes dont s'inspirent les articles 1792, 1792-2, 1792-3 et 1792-4 du code civil.</w:t>
      </w:r>
    </w:p>
    <w:p w14:paraId="761DE60F" w14:textId="77777777" w:rsidR="00CC3F05" w:rsidRDefault="009B0AD9">
      <w:r>
        <w:rPr>
          <w:rFonts w:eastAsia="Arial" w:cs="Arial"/>
          <w:color w:val="000000"/>
          <w:shd w:val="clear" w:color="auto" w:fill="FFFFFF"/>
        </w:rPr>
        <w:t>Le titulaire et ses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740FBEE4" w14:textId="77777777" w:rsidR="00CC3F05" w:rsidRDefault="009B0AD9">
      <w:r>
        <w:rPr>
          <w:rFonts w:eastAsia="Arial" w:cs="Arial"/>
          <w:color w:val="000000"/>
          <w:shd w:val="clear" w:color="auto" w:fill="FFFFFF"/>
        </w:rPr>
        <w:t>En cas de travaux sur existants, ces garanties doivent être étendues aux dommages causés aux parties anciennes de l'ouvrage.</w:t>
      </w:r>
    </w:p>
    <w:p w14:paraId="1B1B165C" w14:textId="77777777" w:rsidR="00CC3F05" w:rsidRDefault="009B0AD9">
      <w:r>
        <w:rPr>
          <w:rFonts w:eastAsia="Arial" w:cs="Arial"/>
          <w:color w:val="000000"/>
          <w:shd w:val="clear" w:color="auto" w:fill="FFFFFF"/>
        </w:rPr>
        <w:t>Les polices d'assurance prévoient les plafonds minimums de garantie suivants :</w:t>
      </w:r>
    </w:p>
    <w:p w14:paraId="79357FB1" w14:textId="169084D6" w:rsidR="00CC3F05" w:rsidRPr="00CA6D97" w:rsidRDefault="009B0AD9">
      <w:r w:rsidRPr="00CA6D97">
        <w:rPr>
          <w:rFonts w:eastAsia="Arial" w:cs="Arial"/>
          <w:shd w:val="clear" w:color="auto" w:fill="FFFFFF"/>
        </w:rPr>
        <w:t xml:space="preserve">- dommages corporels : </w:t>
      </w:r>
      <w:r w:rsidR="00D236C8" w:rsidRPr="00CA6D97">
        <w:rPr>
          <w:rFonts w:eastAsia="Arial" w:cs="Arial"/>
          <w:b/>
          <w:shd w:val="clear" w:color="auto" w:fill="FFFFFF"/>
        </w:rPr>
        <w:t xml:space="preserve">4 500 000,00 </w:t>
      </w:r>
      <w:r w:rsidRPr="00CA6D97">
        <w:rPr>
          <w:rFonts w:eastAsia="Arial" w:cs="Arial"/>
          <w:shd w:val="clear" w:color="auto" w:fill="FFFFFF"/>
        </w:rPr>
        <w:t>euros par sinistre.</w:t>
      </w:r>
    </w:p>
    <w:p w14:paraId="147092F4" w14:textId="75E8E8B6" w:rsidR="00CC3F05" w:rsidRPr="00D236C8" w:rsidRDefault="009B0AD9">
      <w:r w:rsidRPr="00CA6D97">
        <w:rPr>
          <w:rFonts w:eastAsia="Arial" w:cs="Arial"/>
          <w:shd w:val="clear" w:color="auto" w:fill="FFFFFF"/>
        </w:rPr>
        <w:t xml:space="preserve">- dommages matériels et/ou immatériels : </w:t>
      </w:r>
      <w:r w:rsidR="00D236C8" w:rsidRPr="00CA6D97">
        <w:rPr>
          <w:rFonts w:eastAsia="Arial" w:cs="Arial"/>
          <w:b/>
          <w:shd w:val="clear" w:color="auto" w:fill="FFFFFF"/>
        </w:rPr>
        <w:t>1 500 000,00</w:t>
      </w:r>
      <w:r w:rsidRPr="00CA6D97">
        <w:rPr>
          <w:rFonts w:eastAsia="Arial" w:cs="Arial"/>
          <w:shd w:val="clear" w:color="auto" w:fill="FFFFFF"/>
        </w:rPr>
        <w:t xml:space="preserve"> euros par sinistre.</w:t>
      </w:r>
    </w:p>
    <w:p w14:paraId="62E81ECF" w14:textId="77777777" w:rsidR="00CC3F05" w:rsidRDefault="009B0AD9">
      <w:r>
        <w:rPr>
          <w:rFonts w:eastAsia="Arial" w:cs="Arial"/>
          <w:color w:val="000000"/>
          <w:shd w:val="clear" w:color="auto" w:fill="FFFFFF"/>
        </w:rPr>
        <w:t>L'opération est soumise à l'obligation d'assurance de responsabilité civile décennale prévue par l'article L.241-1 du code des assurances et le montant prévisionnel de l'opération est inférieur à 15 millions d'euros HT.</w:t>
      </w:r>
    </w:p>
    <w:p w14:paraId="7DF2D9DD" w14:textId="77777777" w:rsidR="00CC3F05" w:rsidRDefault="009B0AD9">
      <w:r>
        <w:rPr>
          <w:rFonts w:eastAsia="Arial" w:cs="Arial"/>
          <w:color w:val="000000"/>
          <w:shd w:val="clear" w:color="auto" w:fill="FFFFFF"/>
        </w:rPr>
        <w:t>Le titulaire déclare avoir souscrit une police de responsabilité civile décennale en capitalisation en état de validité au jour de l'ouverture du chantier le garantissant pour les travaux confiés.</w:t>
      </w:r>
    </w:p>
    <w:p w14:paraId="689CFE5A" w14:textId="77777777" w:rsidR="00CC3F05" w:rsidRDefault="009B0AD9">
      <w:r>
        <w:rPr>
          <w:rFonts w:eastAsia="Arial" w:cs="Arial"/>
          <w:color w:val="000000"/>
          <w:shd w:val="clear" w:color="auto" w:fill="FFFFFF"/>
        </w:rPr>
        <w:t>Cette police comporte les garanties suivantes :</w:t>
      </w:r>
    </w:p>
    <w:p w14:paraId="69D6A154" w14:textId="77777777" w:rsidR="00CC3F05" w:rsidRDefault="009B0AD9">
      <w:r>
        <w:rPr>
          <w:rFonts w:eastAsia="Arial" w:cs="Arial"/>
          <w:color w:val="000000"/>
          <w:shd w:val="clear" w:color="auto" w:fill="FFFFFF"/>
        </w:rPr>
        <w:lastRenderedPageBreak/>
        <w:t>- garantie effondrement avant réception ;</w:t>
      </w:r>
    </w:p>
    <w:p w14:paraId="69F7FD2A" w14:textId="77777777" w:rsidR="00CC3F05" w:rsidRDefault="009B0AD9">
      <w:r>
        <w:rPr>
          <w:rFonts w:eastAsia="Arial" w:cs="Arial"/>
          <w:color w:val="000000"/>
          <w:shd w:val="clear" w:color="auto" w:fill="FFFFFF"/>
        </w:rPr>
        <w:t>- responsabilité civile décennale y compris au profit des existants totalement incorporés et techniquement indivisibles ;</w:t>
      </w:r>
    </w:p>
    <w:p w14:paraId="69B81271" w14:textId="77777777" w:rsidR="00CC3F05" w:rsidRDefault="009B0AD9">
      <w:r>
        <w:rPr>
          <w:rFonts w:eastAsia="Arial" w:cs="Arial"/>
          <w:color w:val="000000"/>
          <w:shd w:val="clear" w:color="auto" w:fill="FFFFFF"/>
        </w:rPr>
        <w:t>- dommages immatériels consécutifs à sinistres engageant la responsabilité civile décennale du titulaire s'ils ne sont pas inclus en extension du contrat de responsabilité de droit commun.</w:t>
      </w:r>
    </w:p>
    <w:p w14:paraId="55A85F41" w14:textId="77777777" w:rsidR="00CC3F05" w:rsidRDefault="009B0AD9">
      <w:r>
        <w:rPr>
          <w:rFonts w:eastAsia="Arial" w:cs="Arial"/>
          <w:color w:val="000000"/>
          <w:shd w:val="clear" w:color="auto" w:fill="FFFFFF"/>
        </w:rPr>
        <w:t>Le titulaire justifie de sa police d'assurances individuelle de responsabilité civile décennale par une attestation d'assurances émanant de sa société d'assurances conforme au modèle standard défini par la Fédération Française des Sociétés d'Assurance (FFSA).</w:t>
      </w:r>
    </w:p>
    <w:p w14:paraId="375B1129" w14:textId="77777777" w:rsidR="00CC3F05" w:rsidRDefault="009B0AD9">
      <w:r>
        <w:rPr>
          <w:rFonts w:eastAsia="Arial" w:cs="Arial"/>
          <w:color w:val="000000"/>
          <w:shd w:val="clear" w:color="auto" w:fill="FFFFFF"/>
        </w:rPr>
        <w:t>Les attestations précisent le montant maximum des chantiers pour lesquels les garanties sont délivrées, la mention selon laquelle les garanties sont délivrées au coût de l'ouvrage.</w:t>
      </w:r>
    </w:p>
    <w:p w14:paraId="3BAE35D9" w14:textId="77777777" w:rsidR="00AD51AF" w:rsidRDefault="009B0AD9">
      <w:pPr>
        <w:rPr>
          <w:rFonts w:eastAsia="Arial" w:cs="Arial"/>
          <w:color w:val="000000"/>
          <w:shd w:val="clear" w:color="auto" w:fill="FFFFFF"/>
        </w:rPr>
      </w:pPr>
      <w:r>
        <w:rPr>
          <w:rFonts w:eastAsia="Arial" w:cs="Arial"/>
          <w:color w:val="000000"/>
          <w:shd w:val="clear" w:color="auto" w:fill="FFFFFF"/>
        </w:rPr>
        <w:t xml:space="preserve">Chaque </w:t>
      </w:r>
      <w:proofErr w:type="gramStart"/>
      <w:r>
        <w:rPr>
          <w:rFonts w:eastAsia="Arial" w:cs="Arial"/>
          <w:color w:val="000000"/>
          <w:shd w:val="clear" w:color="auto" w:fill="FFFFFF"/>
        </w:rPr>
        <w:t>intervenant  doit</w:t>
      </w:r>
      <w:proofErr w:type="gramEnd"/>
      <w:r>
        <w:rPr>
          <w:rFonts w:eastAsia="Arial" w:cs="Arial"/>
          <w:color w:val="000000"/>
          <w:shd w:val="clear" w:color="auto" w:fill="FFFFFF"/>
        </w:rPr>
        <w:t xml:space="preserve">  être en mesure de justifier de l'état d'assurance de ses sous-traitants au fur et à mesure de leur désignation. Les stipulations du contrat des dits sous-traitants doivent prévoir au minimum, la couverture de la réparation des dommages de la nature de ceux qui engagent la responsabilité civile décennale des constructeurs au sens des articles 1792, 1792-2, et 1792-4-1 du Code civil. </w:t>
      </w:r>
    </w:p>
    <w:p w14:paraId="2554AB83" w14:textId="77777777" w:rsidR="00CC3F05" w:rsidRDefault="009B0AD9">
      <w:r>
        <w:rPr>
          <w:rFonts w:eastAsia="Arial" w:cs="Arial"/>
          <w:color w:val="000000"/>
          <w:shd w:val="clear" w:color="auto" w:fill="FFFFFF"/>
        </w:rPr>
        <w:t>En cas de couverture insuffisante ou d'absence de couverture du titulaire (ou de l'un de ses sous-traitants), le maître d'ouvrage se réserve le droit d'exiger de sa part la souscription d'une assurance complémentaire dont le coût sera à sa charge.</w:t>
      </w:r>
    </w:p>
    <w:p w14:paraId="3C4486B9" w14:textId="77777777" w:rsidR="00CC3F05" w:rsidRDefault="009B0AD9">
      <w:r>
        <w:rPr>
          <w:rFonts w:eastAsia="Arial" w:cs="Arial"/>
          <w:color w:val="000000"/>
          <w:shd w:val="clear" w:color="auto" w:fill="FFFFFF"/>
        </w:rPr>
        <w:t xml:space="preserve">Le non-respect de ces obligations en cours d'exécution du marché peut entraîner, après mise en demeure restée infructueuse, </w:t>
      </w:r>
      <w:r w:rsidR="00AD51AF">
        <w:rPr>
          <w:rFonts w:eastAsia="Arial" w:cs="Arial"/>
          <w:color w:val="000000"/>
          <w:shd w:val="clear" w:color="auto" w:fill="FFFFFF"/>
        </w:rPr>
        <w:t xml:space="preserve">et sans préjudice de l’application des pénalités pour retard dans la présentation des documents d’assurance, </w:t>
      </w:r>
      <w:r>
        <w:rPr>
          <w:rFonts w:eastAsia="Arial" w:cs="Arial"/>
          <w:color w:val="000000"/>
          <w:shd w:val="clear" w:color="auto" w:fill="FFFFFF"/>
        </w:rPr>
        <w:t>la résiliation du marché par le maître d'ouvrage.</w:t>
      </w:r>
    </w:p>
    <w:p w14:paraId="2BF141A6" w14:textId="77777777" w:rsidR="00CC3F05" w:rsidRDefault="009B0AD9" w:rsidP="009B0AD9">
      <w:pPr>
        <w:pStyle w:val="Titre1"/>
        <w:numPr>
          <w:ilvl w:val="0"/>
          <w:numId w:val="16"/>
        </w:numPr>
      </w:pPr>
      <w:bookmarkStart w:id="76" w:name="_Toc221799133"/>
      <w:r>
        <w:t>Résiliation</w:t>
      </w:r>
      <w:bookmarkEnd w:id="76"/>
    </w:p>
    <w:p w14:paraId="617039FF" w14:textId="77777777" w:rsidR="00CC3F05" w:rsidRDefault="009B0AD9">
      <w:r>
        <w:rPr>
          <w:rFonts w:eastAsia="Arial" w:cs="Arial"/>
          <w:color w:val="000000"/>
          <w:shd w:val="clear" w:color="auto" w:fill="FFFFFF"/>
        </w:rPr>
        <w:t xml:space="preserve">Le maître d'ouvrage peut résilier le marché public dans les cas prévus aux articles L.2195-1 à L.2195-6 </w:t>
      </w:r>
      <w:r w:rsidR="00AD51AF">
        <w:rPr>
          <w:rFonts w:eastAsia="Arial" w:cs="Arial"/>
          <w:color w:val="000000"/>
          <w:shd w:val="clear" w:color="auto" w:fill="FFFFFF"/>
        </w:rPr>
        <w:t>du code de la commande publique et ceux prévus au présent CCAP.</w:t>
      </w:r>
    </w:p>
    <w:p w14:paraId="296DCA6C" w14:textId="77777777" w:rsidR="00CC3F05" w:rsidRDefault="009B0AD9">
      <w:r>
        <w:rPr>
          <w:rFonts w:eastAsia="Arial" w:cs="Arial"/>
          <w:color w:val="000000"/>
          <w:shd w:val="clear" w:color="auto" w:fill="FFFFFF"/>
        </w:rPr>
        <w:t>En cas de refus de produire les pièces prévues aux articles D8222-5 ou D8222-7 et D8222-8 du code du travail le marché sera résilié, aux torts du titulaire selon les dispositions prévues par le CCAG.</w:t>
      </w:r>
    </w:p>
    <w:p w14:paraId="73FB6274" w14:textId="77777777" w:rsidR="00CC3F05" w:rsidRDefault="009B0AD9">
      <w:r>
        <w:rPr>
          <w:rFonts w:eastAsia="Arial" w:cs="Arial"/>
          <w:color w:val="000000"/>
          <w:shd w:val="clear" w:color="auto" w:fill="FFFFFF"/>
        </w:rPr>
        <w:t xml:space="preserve">En cas de résiliation pour motif d'intérêt général, le titulaire a droit à une indemnité de résiliation, obtenue en appliquant au montant initial hors taxes du marché, diminué du montant hors taxes non révisé des prestations admises, un pourcentage de </w:t>
      </w:r>
      <w:r w:rsidR="00AD51AF">
        <w:rPr>
          <w:rFonts w:eastAsia="Arial" w:cs="Arial"/>
          <w:b/>
          <w:color w:val="000000"/>
          <w:shd w:val="clear" w:color="auto" w:fill="FFFFFF"/>
        </w:rPr>
        <w:t>5%.</w:t>
      </w:r>
    </w:p>
    <w:p w14:paraId="0DFCF873" w14:textId="77777777" w:rsidR="00CC3F05" w:rsidRDefault="009B0AD9">
      <w:r>
        <w:rPr>
          <w:rFonts w:eastAsia="Arial" w:cs="Arial"/>
          <w:color w:val="000000"/>
          <w:shd w:val="clear" w:color="auto" w:fill="FFFFFF"/>
        </w:rPr>
        <w:t>Le cas échéant, l'acheteur peut faire procéder par un tiers à l'exécution des prestations, aux frais et risques du titulaire et dans les conditions prévues au CCAG de référence.</w:t>
      </w:r>
    </w:p>
    <w:p w14:paraId="3CD41471" w14:textId="77777777" w:rsidR="00CC3F05" w:rsidRDefault="009B0AD9" w:rsidP="009B0AD9">
      <w:pPr>
        <w:pStyle w:val="Titre1"/>
        <w:numPr>
          <w:ilvl w:val="0"/>
          <w:numId w:val="16"/>
        </w:numPr>
      </w:pPr>
      <w:bookmarkStart w:id="77" w:name="_Toc221799134"/>
      <w:r>
        <w:t>Différends et litiges</w:t>
      </w:r>
      <w:bookmarkEnd w:id="77"/>
    </w:p>
    <w:p w14:paraId="2F210386" w14:textId="77777777" w:rsidR="00CC3F05" w:rsidRDefault="009B0AD9" w:rsidP="009D72B0">
      <w:pPr>
        <w:pStyle w:val="Titre2"/>
        <w:numPr>
          <w:ilvl w:val="1"/>
          <w:numId w:val="33"/>
        </w:numPr>
      </w:pPr>
      <w:bookmarkStart w:id="78" w:name="_Toc221799135"/>
      <w:r>
        <w:t>Différends</w:t>
      </w:r>
      <w:bookmarkEnd w:id="78"/>
    </w:p>
    <w:p w14:paraId="209108AB" w14:textId="77777777" w:rsidR="00CC3F05" w:rsidRDefault="009B0AD9">
      <w:r>
        <w:rPr>
          <w:rFonts w:eastAsia="Arial" w:cs="Arial"/>
          <w:color w:val="000000"/>
          <w:shd w:val="clear" w:color="auto" w:fill="FFFFFF"/>
        </w:rPr>
        <w:t>L'acheteur et le titulaire s'efforcent de régler à l'amiable tout différend éventuel relatif à l'interprétation des stipulations du présent marché public ou à l'exécution des prestations.</w:t>
      </w:r>
    </w:p>
    <w:p w14:paraId="77064B8E" w14:textId="77777777" w:rsidR="00CC3F05" w:rsidRDefault="00CC3F05"/>
    <w:p w14:paraId="478D72B5" w14:textId="77777777" w:rsidR="00CC3F05" w:rsidRDefault="009B0AD9">
      <w:r>
        <w:rPr>
          <w:rFonts w:eastAsia="Arial" w:cs="Arial"/>
          <w:color w:val="000000"/>
          <w:shd w:val="clear" w:color="auto" w:fill="FFFFFF"/>
        </w:rPr>
        <w:t>En cas de différend, l</w:t>
      </w:r>
      <w:r w:rsidR="00277D1D">
        <w:rPr>
          <w:rFonts w:eastAsia="Arial" w:cs="Arial"/>
          <w:color w:val="000000"/>
          <w:shd w:val="clear" w:color="auto" w:fill="FFFFFF"/>
        </w:rPr>
        <w:t>es acheteurs et le titulaire doi</w:t>
      </w:r>
      <w:r>
        <w:rPr>
          <w:rFonts w:eastAsia="Arial" w:cs="Arial"/>
          <w:color w:val="000000"/>
          <w:shd w:val="clear" w:color="auto" w:fill="FFFFFF"/>
        </w:rPr>
        <w:t>vent recourir au comité consultatif</w:t>
      </w:r>
      <w:r w:rsidR="00AD51AF">
        <w:rPr>
          <w:rFonts w:eastAsia="Arial" w:cs="Arial"/>
          <w:color w:val="000000"/>
          <w:shd w:val="clear" w:color="auto" w:fill="FFFFFF"/>
        </w:rPr>
        <w:t xml:space="preserve"> de règlement amiable compétent</w:t>
      </w:r>
      <w:r>
        <w:rPr>
          <w:rFonts w:eastAsia="Arial" w:cs="Arial"/>
          <w:color w:val="000000"/>
          <w:shd w:val="clear" w:color="auto" w:fill="FFFFFF"/>
        </w:rPr>
        <w:t xml:space="preserve"> conformément aux dispositions des articles R.2197-1 à R.2197-24 du code de la commande publique.</w:t>
      </w:r>
    </w:p>
    <w:p w14:paraId="187667CB" w14:textId="77777777" w:rsidR="00CC3F05" w:rsidRDefault="00CC3F05"/>
    <w:p w14:paraId="117888A7" w14:textId="77777777" w:rsidR="00CC3F05" w:rsidRDefault="009B0AD9" w:rsidP="009B0AD9">
      <w:pPr>
        <w:pStyle w:val="Titre2"/>
        <w:numPr>
          <w:ilvl w:val="1"/>
          <w:numId w:val="16"/>
        </w:numPr>
      </w:pPr>
      <w:bookmarkStart w:id="79" w:name="_Toc221799136"/>
      <w:r>
        <w:lastRenderedPageBreak/>
        <w:t>Litiges et contentieux</w:t>
      </w:r>
      <w:bookmarkEnd w:id="79"/>
    </w:p>
    <w:p w14:paraId="581F2118" w14:textId="77777777" w:rsidR="00CC3F05" w:rsidRDefault="009B0AD9">
      <w:r>
        <w:rPr>
          <w:rFonts w:eastAsia="Arial" w:cs="Arial"/>
          <w:color w:val="000000"/>
          <w:shd w:val="clear" w:color="auto" w:fill="FFFFFF"/>
        </w:rPr>
        <w:t>Le présent marché est régi par le droit français.</w:t>
      </w:r>
    </w:p>
    <w:p w14:paraId="3D4578ED" w14:textId="77777777" w:rsidR="00AD51AF" w:rsidRPr="00AB055F" w:rsidRDefault="009B0AD9" w:rsidP="00AD51AF">
      <w:pPr>
        <w:rPr>
          <w:rFonts w:eastAsia="Arial" w:cs="Arial"/>
          <w:color w:val="000000"/>
          <w:shd w:val="clear" w:color="auto" w:fill="FFFFFF"/>
        </w:rPr>
      </w:pPr>
      <w:r>
        <w:rPr>
          <w:rFonts w:eastAsia="Arial" w:cs="Arial"/>
          <w:color w:val="000000"/>
          <w:shd w:val="clear" w:color="auto" w:fill="FFFFFF"/>
        </w:rPr>
        <w:t>Le tribunal compétent pour le règlement des litige</w:t>
      </w:r>
      <w:r w:rsidR="00AD51AF">
        <w:rPr>
          <w:rFonts w:eastAsia="Arial" w:cs="Arial"/>
          <w:color w:val="000000"/>
          <w:shd w:val="clear" w:color="auto" w:fill="FFFFFF"/>
        </w:rPr>
        <w:t xml:space="preserve">s est le tribunal administratif </w:t>
      </w:r>
      <w:r w:rsidR="00AD51AF" w:rsidRPr="00AB055F">
        <w:rPr>
          <w:rFonts w:eastAsia="Arial" w:cs="Arial"/>
          <w:color w:val="000000"/>
          <w:shd w:val="clear" w:color="auto" w:fill="FFFFFF"/>
        </w:rPr>
        <w:t>de Clermont-Ferrand</w:t>
      </w:r>
    </w:p>
    <w:p w14:paraId="2D3CE275" w14:textId="77777777" w:rsidR="00AD51AF" w:rsidRPr="00AB055F" w:rsidRDefault="00AD51AF" w:rsidP="00AD51AF">
      <w:pPr>
        <w:rPr>
          <w:rFonts w:eastAsia="Arial" w:cs="Arial"/>
          <w:color w:val="000000"/>
          <w:shd w:val="clear" w:color="auto" w:fill="FFFFFF"/>
        </w:rPr>
      </w:pPr>
      <w:r w:rsidRPr="00AB055F">
        <w:rPr>
          <w:rFonts w:eastAsia="Arial" w:cs="Arial"/>
          <w:color w:val="000000"/>
          <w:shd w:val="clear" w:color="auto" w:fill="FFFFFF"/>
        </w:rPr>
        <w:t>6 cours Sablon</w:t>
      </w:r>
    </w:p>
    <w:p w14:paraId="13C86B7D" w14:textId="77777777" w:rsidR="00AD51AF" w:rsidRPr="00AB055F" w:rsidRDefault="00AD51AF" w:rsidP="00AD51AF">
      <w:pPr>
        <w:rPr>
          <w:rFonts w:eastAsia="Arial" w:cs="Arial"/>
          <w:color w:val="000000"/>
          <w:shd w:val="clear" w:color="auto" w:fill="FFFFFF"/>
        </w:rPr>
      </w:pPr>
      <w:r w:rsidRPr="00AB055F">
        <w:rPr>
          <w:rFonts w:eastAsia="Arial" w:cs="Arial"/>
          <w:color w:val="000000"/>
          <w:shd w:val="clear" w:color="auto" w:fill="FFFFFF"/>
        </w:rPr>
        <w:t>63033 CLERMONT FERRAND CEDEX 1</w:t>
      </w:r>
    </w:p>
    <w:p w14:paraId="0AD04ABE" w14:textId="77777777" w:rsidR="00AD51AF" w:rsidRPr="00AB055F" w:rsidRDefault="00AD51AF" w:rsidP="00AD51AF">
      <w:pPr>
        <w:rPr>
          <w:rFonts w:eastAsia="Arial" w:cs="Arial"/>
          <w:color w:val="000000"/>
          <w:shd w:val="clear" w:color="auto" w:fill="FFFFFF"/>
        </w:rPr>
      </w:pPr>
      <w:r w:rsidRPr="00AB055F">
        <w:rPr>
          <w:rFonts w:eastAsia="Arial" w:cs="Arial"/>
          <w:color w:val="000000"/>
          <w:shd w:val="clear" w:color="auto" w:fill="FFFFFF"/>
        </w:rPr>
        <w:t>Tél : 04 73 14 61 00</w:t>
      </w:r>
    </w:p>
    <w:p w14:paraId="73D01491" w14:textId="77777777" w:rsidR="00AD51AF" w:rsidRPr="00AB055F" w:rsidRDefault="00AD51AF" w:rsidP="00AD51AF">
      <w:pPr>
        <w:rPr>
          <w:rFonts w:eastAsia="Arial" w:cs="Arial"/>
          <w:color w:val="000000"/>
          <w:shd w:val="clear" w:color="auto" w:fill="FFFFFF"/>
        </w:rPr>
      </w:pPr>
      <w:r w:rsidRPr="00AB055F">
        <w:rPr>
          <w:rFonts w:eastAsia="Arial" w:cs="Arial"/>
          <w:color w:val="000000"/>
          <w:shd w:val="clear" w:color="auto" w:fill="FFFFFF"/>
        </w:rPr>
        <w:t>Télécopie : 04 73 14 61 22</w:t>
      </w:r>
    </w:p>
    <w:p w14:paraId="10B1EBB3" w14:textId="77777777" w:rsidR="00AD51AF" w:rsidRPr="00AB055F" w:rsidRDefault="00AD51AF" w:rsidP="00AD51AF">
      <w:pPr>
        <w:rPr>
          <w:rFonts w:eastAsia="Arial" w:cs="Arial"/>
          <w:color w:val="000000"/>
          <w:shd w:val="clear" w:color="auto" w:fill="FFFFFF"/>
        </w:rPr>
      </w:pPr>
      <w:r w:rsidRPr="00AB055F">
        <w:rPr>
          <w:rFonts w:eastAsia="Arial" w:cs="Arial"/>
          <w:color w:val="000000"/>
          <w:shd w:val="clear" w:color="auto" w:fill="FFFFFF"/>
        </w:rPr>
        <w:t>Courriel : greffe.ta-clermont-ferrand@juradm.fr</w:t>
      </w:r>
    </w:p>
    <w:p w14:paraId="14ABF098" w14:textId="77777777" w:rsidR="00CC3F05" w:rsidRDefault="009B0AD9" w:rsidP="009B0AD9">
      <w:pPr>
        <w:pStyle w:val="Titre1"/>
        <w:numPr>
          <w:ilvl w:val="0"/>
          <w:numId w:val="16"/>
        </w:numPr>
      </w:pPr>
      <w:bookmarkStart w:id="80" w:name="_Toc221799137"/>
      <w:r>
        <w:t>Annexes</w:t>
      </w:r>
      <w:bookmarkEnd w:id="80"/>
    </w:p>
    <w:p w14:paraId="2339C466" w14:textId="77777777" w:rsidR="00CC3F05" w:rsidRDefault="009B0AD9">
      <w:r>
        <w:rPr>
          <w:rFonts w:eastAsia="Arial" w:cs="Arial"/>
          <w:b/>
          <w:color w:val="000000"/>
          <w:shd w:val="clear" w:color="auto" w:fill="FFFFFF"/>
        </w:rPr>
        <w:t>Sans objet</w:t>
      </w:r>
      <w:r>
        <w:rPr>
          <w:rFonts w:eastAsia="Arial" w:cs="Arial"/>
          <w:color w:val="000000"/>
          <w:shd w:val="clear" w:color="auto" w:fill="FFFFFF"/>
        </w:rPr>
        <w:t xml:space="preserve"> </w:t>
      </w:r>
    </w:p>
    <w:p w14:paraId="079E16A1" w14:textId="77777777" w:rsidR="00CC3F05" w:rsidRDefault="009B0AD9" w:rsidP="009B0AD9">
      <w:pPr>
        <w:pStyle w:val="Titre1"/>
        <w:numPr>
          <w:ilvl w:val="0"/>
          <w:numId w:val="16"/>
        </w:numPr>
      </w:pPr>
      <w:bookmarkStart w:id="81" w:name="_Toc221799138"/>
      <w:r>
        <w:t>Dérogations</w:t>
      </w:r>
      <w:bookmarkEnd w:id="81"/>
    </w:p>
    <w:p w14:paraId="56D6D795" w14:textId="2199A1C5" w:rsidR="00CC3F05" w:rsidRPr="00CA6D97" w:rsidRDefault="009B0AD9">
      <w:r>
        <w:rPr>
          <w:rFonts w:eastAsia="Arial" w:cs="Arial"/>
          <w:color w:val="000000"/>
          <w:shd w:val="clear" w:color="auto" w:fill="FFFFFF"/>
        </w:rPr>
        <w:t xml:space="preserve">Vous trouverez, ci-dessous, la liste des dérogations au </w:t>
      </w:r>
      <w:r w:rsidRPr="00CA6D97">
        <w:rPr>
          <w:rFonts w:eastAsia="Arial" w:cs="Arial"/>
          <w:color w:val="000000"/>
          <w:shd w:val="clear" w:color="auto" w:fill="FFFFFF"/>
        </w:rPr>
        <w:t>CCAG</w:t>
      </w:r>
      <w:r w:rsidR="00374878" w:rsidRPr="00CA6D97">
        <w:rPr>
          <w:rFonts w:eastAsia="Arial" w:cs="Arial"/>
          <w:color w:val="000000"/>
          <w:shd w:val="clear" w:color="auto" w:fill="FFFFFF"/>
        </w:rPr>
        <w:t xml:space="preserve"> MOE</w:t>
      </w:r>
    </w:p>
    <w:p w14:paraId="0B1958B5" w14:textId="77777777" w:rsidR="00CC3F05" w:rsidRPr="00CA6D97" w:rsidRDefault="00CC3F05"/>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6"/>
        <w:gridCol w:w="1726"/>
        <w:gridCol w:w="5180"/>
      </w:tblGrid>
      <w:tr w:rsidR="00CC3F05" w:rsidRPr="00CA6D97" w14:paraId="274554CF" w14:textId="77777777">
        <w:trPr>
          <w:cantSplit/>
        </w:trPr>
        <w:tc>
          <w:tcPr>
            <w:tcW w:w="1726" w:type="dxa"/>
            <w:shd w:val="clear" w:color="auto" w:fill="C0C0C0"/>
          </w:tcPr>
          <w:p w14:paraId="666CC89B" w14:textId="77777777" w:rsidR="00CC3F05" w:rsidRPr="00CA6D97" w:rsidRDefault="009B0AD9">
            <w:pPr>
              <w:pStyle w:val="Table"/>
              <w:keepNext/>
              <w:keepLines/>
              <w:jc w:val="left"/>
            </w:pPr>
            <w:r w:rsidRPr="00CA6D97">
              <w:rPr>
                <w:rFonts w:eastAsia="Arial" w:cs="Arial"/>
                <w:b/>
                <w:color w:val="000000"/>
                <w:sz w:val="18"/>
              </w:rPr>
              <w:t>Article du CCAP concerné</w:t>
            </w:r>
          </w:p>
        </w:tc>
        <w:tc>
          <w:tcPr>
            <w:tcW w:w="1726" w:type="dxa"/>
            <w:shd w:val="clear" w:color="auto" w:fill="C0C0C0"/>
          </w:tcPr>
          <w:p w14:paraId="7658CCA1" w14:textId="77777777" w:rsidR="00CC3F05" w:rsidRPr="00CA6D97" w:rsidRDefault="009B0AD9">
            <w:pPr>
              <w:pStyle w:val="Table"/>
              <w:keepNext/>
              <w:keepLines/>
              <w:jc w:val="left"/>
            </w:pPr>
            <w:r w:rsidRPr="00CA6D97">
              <w:rPr>
                <w:rFonts w:eastAsia="Arial" w:cs="Arial"/>
                <w:b/>
                <w:color w:val="000000"/>
                <w:sz w:val="18"/>
              </w:rPr>
              <w:t>Article du CCAG dérogé</w:t>
            </w:r>
          </w:p>
        </w:tc>
        <w:tc>
          <w:tcPr>
            <w:tcW w:w="5180" w:type="dxa"/>
            <w:shd w:val="clear" w:color="auto" w:fill="C0C0C0"/>
          </w:tcPr>
          <w:p w14:paraId="47AF3306" w14:textId="77777777" w:rsidR="00CC3F05" w:rsidRPr="00CA6D97" w:rsidRDefault="009B0AD9">
            <w:pPr>
              <w:pStyle w:val="Table"/>
              <w:keepNext/>
              <w:keepLines/>
              <w:jc w:val="left"/>
            </w:pPr>
            <w:r w:rsidRPr="00CA6D97">
              <w:rPr>
                <w:rFonts w:eastAsia="Arial" w:cs="Arial"/>
                <w:b/>
                <w:color w:val="000000"/>
                <w:sz w:val="18"/>
              </w:rPr>
              <w:t>Commentaire</w:t>
            </w:r>
          </w:p>
        </w:tc>
      </w:tr>
      <w:tr w:rsidR="00374878" w:rsidRPr="00CA6D97" w14:paraId="4898E059" w14:textId="77777777" w:rsidTr="00374878">
        <w:trPr>
          <w:cantSplit/>
        </w:trPr>
        <w:tc>
          <w:tcPr>
            <w:tcW w:w="1726" w:type="dxa"/>
            <w:shd w:val="clear" w:color="auto" w:fill="auto"/>
          </w:tcPr>
          <w:p w14:paraId="3173191A" w14:textId="4AAE77F3" w:rsidR="00374878" w:rsidRPr="00CA6D97" w:rsidRDefault="00374878">
            <w:pPr>
              <w:pStyle w:val="Table"/>
              <w:keepNext/>
              <w:keepLines/>
              <w:jc w:val="left"/>
              <w:rPr>
                <w:rFonts w:eastAsia="Arial" w:cs="Arial"/>
                <w:b/>
                <w:color w:val="000000"/>
                <w:sz w:val="18"/>
              </w:rPr>
            </w:pPr>
            <w:r w:rsidRPr="00CA6D97">
              <w:rPr>
                <w:rFonts w:eastAsia="Arial" w:cs="Arial"/>
                <w:b/>
                <w:color w:val="000000"/>
                <w:sz w:val="18"/>
              </w:rPr>
              <w:t>4.6</w:t>
            </w:r>
          </w:p>
        </w:tc>
        <w:tc>
          <w:tcPr>
            <w:tcW w:w="1726" w:type="dxa"/>
            <w:shd w:val="clear" w:color="auto" w:fill="auto"/>
          </w:tcPr>
          <w:p w14:paraId="2796D63C" w14:textId="0AC82081" w:rsidR="00374878" w:rsidRPr="00CA6D97" w:rsidRDefault="00374878">
            <w:pPr>
              <w:pStyle w:val="Table"/>
              <w:keepNext/>
              <w:keepLines/>
              <w:jc w:val="left"/>
              <w:rPr>
                <w:rFonts w:eastAsia="Arial" w:cs="Arial"/>
                <w:b/>
                <w:color w:val="000000"/>
                <w:sz w:val="18"/>
              </w:rPr>
            </w:pPr>
            <w:r w:rsidRPr="00CA6D97">
              <w:rPr>
                <w:rFonts w:eastAsia="Arial" w:cs="Arial"/>
                <w:b/>
                <w:color w:val="000000"/>
                <w:sz w:val="18"/>
              </w:rPr>
              <w:t>18.2.1</w:t>
            </w:r>
          </w:p>
        </w:tc>
        <w:tc>
          <w:tcPr>
            <w:tcW w:w="5180" w:type="dxa"/>
            <w:shd w:val="clear" w:color="auto" w:fill="auto"/>
          </w:tcPr>
          <w:p w14:paraId="60A582D4" w14:textId="07012B7E" w:rsidR="00374878" w:rsidRPr="00CA6D97" w:rsidRDefault="00374878">
            <w:pPr>
              <w:pStyle w:val="Table"/>
              <w:keepNext/>
              <w:keepLines/>
              <w:jc w:val="left"/>
              <w:rPr>
                <w:rFonts w:eastAsia="Arial" w:cs="Arial"/>
                <w:b/>
                <w:color w:val="000000"/>
                <w:sz w:val="18"/>
              </w:rPr>
            </w:pPr>
            <w:r w:rsidRPr="00CA6D97">
              <w:rPr>
                <w:rFonts w:eastAsia="Arial" w:cs="Arial"/>
                <w:b/>
                <w:color w:val="000000"/>
                <w:sz w:val="18"/>
              </w:rPr>
              <w:t>Considérations environnementales</w:t>
            </w:r>
          </w:p>
        </w:tc>
      </w:tr>
      <w:tr w:rsidR="00026E41" w:rsidRPr="00CA6D97" w14:paraId="19F8B1B8" w14:textId="77777777" w:rsidTr="00374878">
        <w:trPr>
          <w:cantSplit/>
        </w:trPr>
        <w:tc>
          <w:tcPr>
            <w:tcW w:w="1726" w:type="dxa"/>
            <w:shd w:val="clear" w:color="auto" w:fill="auto"/>
          </w:tcPr>
          <w:p w14:paraId="4401C852" w14:textId="2C2C357B" w:rsidR="00026E41" w:rsidRPr="00CA6D97" w:rsidRDefault="00026E41">
            <w:pPr>
              <w:pStyle w:val="Table"/>
              <w:keepNext/>
              <w:keepLines/>
              <w:jc w:val="left"/>
              <w:rPr>
                <w:rFonts w:eastAsia="Arial" w:cs="Arial"/>
                <w:b/>
                <w:color w:val="000000"/>
                <w:sz w:val="18"/>
              </w:rPr>
            </w:pPr>
            <w:r w:rsidRPr="00CA6D97">
              <w:rPr>
                <w:rFonts w:eastAsia="Arial" w:cs="Arial"/>
                <w:b/>
                <w:color w:val="000000"/>
                <w:sz w:val="18"/>
              </w:rPr>
              <w:t>5.5</w:t>
            </w:r>
          </w:p>
        </w:tc>
        <w:tc>
          <w:tcPr>
            <w:tcW w:w="1726" w:type="dxa"/>
            <w:shd w:val="clear" w:color="auto" w:fill="auto"/>
          </w:tcPr>
          <w:p w14:paraId="136EC1BE" w14:textId="6FA8F6E5" w:rsidR="00026E41" w:rsidRPr="00CA6D97" w:rsidRDefault="00026E41">
            <w:pPr>
              <w:pStyle w:val="Table"/>
              <w:keepNext/>
              <w:keepLines/>
              <w:jc w:val="left"/>
              <w:rPr>
                <w:rFonts w:eastAsia="Arial" w:cs="Arial"/>
                <w:b/>
                <w:color w:val="000000"/>
                <w:sz w:val="18"/>
              </w:rPr>
            </w:pPr>
            <w:r w:rsidRPr="00CA6D97">
              <w:rPr>
                <w:rFonts w:eastAsia="Arial" w:cs="Arial"/>
                <w:b/>
                <w:color w:val="000000"/>
                <w:sz w:val="18"/>
              </w:rPr>
              <w:t>11.7.2</w:t>
            </w:r>
          </w:p>
        </w:tc>
        <w:tc>
          <w:tcPr>
            <w:tcW w:w="5180" w:type="dxa"/>
            <w:shd w:val="clear" w:color="auto" w:fill="auto"/>
          </w:tcPr>
          <w:p w14:paraId="1B0B423C" w14:textId="2E08019C" w:rsidR="00026E41" w:rsidRPr="00CA6D97" w:rsidRDefault="00026E41">
            <w:pPr>
              <w:pStyle w:val="Table"/>
              <w:keepNext/>
              <w:keepLines/>
              <w:jc w:val="left"/>
              <w:rPr>
                <w:rFonts w:eastAsia="Arial" w:cs="Arial"/>
                <w:b/>
                <w:color w:val="000000"/>
                <w:sz w:val="18"/>
              </w:rPr>
            </w:pPr>
            <w:r w:rsidRPr="00CA6D97">
              <w:rPr>
                <w:rFonts w:eastAsia="Arial" w:cs="Arial"/>
                <w:b/>
                <w:color w:val="000000"/>
                <w:sz w:val="18"/>
              </w:rPr>
              <w:t>Notification du décompte final</w:t>
            </w:r>
          </w:p>
        </w:tc>
      </w:tr>
      <w:tr w:rsidR="00D83041" w:rsidRPr="00CA6D97" w14:paraId="0519A3D1" w14:textId="77777777" w:rsidTr="00374878">
        <w:trPr>
          <w:cantSplit/>
        </w:trPr>
        <w:tc>
          <w:tcPr>
            <w:tcW w:w="1726" w:type="dxa"/>
            <w:shd w:val="clear" w:color="auto" w:fill="auto"/>
          </w:tcPr>
          <w:p w14:paraId="68874EC7" w14:textId="6D76E8DC" w:rsidR="00D83041" w:rsidRPr="00CA6D97" w:rsidRDefault="00D83041">
            <w:pPr>
              <w:pStyle w:val="Table"/>
              <w:keepNext/>
              <w:keepLines/>
              <w:jc w:val="left"/>
              <w:rPr>
                <w:rFonts w:eastAsia="Arial" w:cs="Arial"/>
                <w:b/>
                <w:color w:val="000000"/>
                <w:sz w:val="18"/>
              </w:rPr>
            </w:pPr>
            <w:r w:rsidRPr="00CA6D97">
              <w:rPr>
                <w:rFonts w:eastAsia="Arial" w:cs="Arial"/>
                <w:b/>
                <w:color w:val="000000"/>
                <w:sz w:val="18"/>
              </w:rPr>
              <w:t>5.5</w:t>
            </w:r>
          </w:p>
        </w:tc>
        <w:tc>
          <w:tcPr>
            <w:tcW w:w="1726" w:type="dxa"/>
            <w:shd w:val="clear" w:color="auto" w:fill="auto"/>
          </w:tcPr>
          <w:p w14:paraId="29E6110B" w14:textId="779F7E66" w:rsidR="00D83041" w:rsidRPr="00CA6D97" w:rsidRDefault="00D83041">
            <w:pPr>
              <w:pStyle w:val="Table"/>
              <w:keepNext/>
              <w:keepLines/>
              <w:jc w:val="left"/>
              <w:rPr>
                <w:rFonts w:eastAsia="Arial" w:cs="Arial"/>
                <w:b/>
                <w:color w:val="000000"/>
                <w:sz w:val="18"/>
              </w:rPr>
            </w:pPr>
            <w:r w:rsidRPr="00CA6D97">
              <w:rPr>
                <w:rFonts w:eastAsia="Arial" w:cs="Arial"/>
                <w:b/>
                <w:color w:val="000000"/>
                <w:sz w:val="18"/>
              </w:rPr>
              <w:t>11.8.5</w:t>
            </w:r>
          </w:p>
        </w:tc>
        <w:tc>
          <w:tcPr>
            <w:tcW w:w="5180" w:type="dxa"/>
            <w:shd w:val="clear" w:color="auto" w:fill="auto"/>
          </w:tcPr>
          <w:p w14:paraId="7A28AA49" w14:textId="4DAF5984" w:rsidR="00D83041" w:rsidRPr="00CA6D97" w:rsidRDefault="00D83041">
            <w:pPr>
              <w:pStyle w:val="Table"/>
              <w:keepNext/>
              <w:keepLines/>
              <w:jc w:val="left"/>
              <w:rPr>
                <w:rFonts w:eastAsia="Arial" w:cs="Arial"/>
                <w:b/>
                <w:color w:val="000000"/>
                <w:sz w:val="18"/>
              </w:rPr>
            </w:pPr>
            <w:r w:rsidRPr="00CA6D97">
              <w:rPr>
                <w:rFonts w:eastAsia="Arial" w:cs="Arial"/>
                <w:b/>
                <w:color w:val="000000"/>
                <w:sz w:val="18"/>
              </w:rPr>
              <w:t>Non notification du décompte général par le MOA</w:t>
            </w:r>
          </w:p>
        </w:tc>
      </w:tr>
      <w:tr w:rsidR="003462E5" w14:paraId="298359A8" w14:textId="77777777" w:rsidTr="00374878">
        <w:trPr>
          <w:cantSplit/>
        </w:trPr>
        <w:tc>
          <w:tcPr>
            <w:tcW w:w="1726" w:type="dxa"/>
            <w:shd w:val="clear" w:color="auto" w:fill="auto"/>
          </w:tcPr>
          <w:p w14:paraId="19EA4FA3" w14:textId="7B556DE6" w:rsidR="003462E5" w:rsidRPr="00CA6D97" w:rsidRDefault="003462E5">
            <w:pPr>
              <w:pStyle w:val="Table"/>
              <w:keepNext/>
              <w:keepLines/>
              <w:jc w:val="left"/>
              <w:rPr>
                <w:rFonts w:eastAsia="Arial" w:cs="Arial"/>
                <w:b/>
                <w:color w:val="000000"/>
                <w:sz w:val="18"/>
              </w:rPr>
            </w:pPr>
            <w:r w:rsidRPr="00CA6D97">
              <w:rPr>
                <w:rFonts w:eastAsia="Arial" w:cs="Arial"/>
                <w:b/>
                <w:color w:val="000000"/>
                <w:sz w:val="18"/>
              </w:rPr>
              <w:t>7.2</w:t>
            </w:r>
          </w:p>
        </w:tc>
        <w:tc>
          <w:tcPr>
            <w:tcW w:w="1726" w:type="dxa"/>
            <w:shd w:val="clear" w:color="auto" w:fill="auto"/>
          </w:tcPr>
          <w:p w14:paraId="4CFDEC7E" w14:textId="24D60E33" w:rsidR="003462E5" w:rsidRPr="00CA6D97" w:rsidRDefault="003462E5">
            <w:pPr>
              <w:pStyle w:val="Table"/>
              <w:keepNext/>
              <w:keepLines/>
              <w:jc w:val="left"/>
              <w:rPr>
                <w:rFonts w:eastAsia="Arial" w:cs="Arial"/>
                <w:b/>
                <w:color w:val="000000"/>
                <w:sz w:val="18"/>
              </w:rPr>
            </w:pPr>
            <w:r w:rsidRPr="00CA6D97">
              <w:rPr>
                <w:rFonts w:eastAsia="Arial" w:cs="Arial"/>
                <w:b/>
                <w:color w:val="000000"/>
                <w:sz w:val="18"/>
              </w:rPr>
              <w:t>16.2.1 et 16.2.2</w:t>
            </w:r>
          </w:p>
        </w:tc>
        <w:tc>
          <w:tcPr>
            <w:tcW w:w="5180" w:type="dxa"/>
            <w:shd w:val="clear" w:color="auto" w:fill="auto"/>
          </w:tcPr>
          <w:p w14:paraId="4466742A" w14:textId="0C1B40B0" w:rsidR="003462E5" w:rsidRPr="00CA6D97" w:rsidRDefault="003462E5">
            <w:pPr>
              <w:pStyle w:val="Table"/>
              <w:keepNext/>
              <w:keepLines/>
              <w:jc w:val="left"/>
              <w:rPr>
                <w:rFonts w:eastAsia="Arial" w:cs="Arial"/>
                <w:b/>
                <w:color w:val="000000"/>
                <w:sz w:val="18"/>
              </w:rPr>
            </w:pPr>
            <w:r w:rsidRPr="00CA6D97">
              <w:rPr>
                <w:rFonts w:eastAsia="Arial" w:cs="Arial"/>
                <w:b/>
                <w:color w:val="000000"/>
                <w:sz w:val="18"/>
              </w:rPr>
              <w:t>Exonération et plafonnement des pénalités</w:t>
            </w:r>
          </w:p>
        </w:tc>
      </w:tr>
    </w:tbl>
    <w:p w14:paraId="29D344B2" w14:textId="77777777" w:rsidR="00CC3F05" w:rsidRDefault="00CC3F05"/>
    <w:sectPr w:rsidR="00CC3F05" w:rsidSect="002D0972">
      <w:footerReference w:type="default" r:id="rId11"/>
      <w:headerReference w:type="first" r:id="rId12"/>
      <w:pgSz w:w="12240" w:h="15840" w:code="1"/>
      <w:pgMar w:top="1440" w:right="1803" w:bottom="1440" w:left="1803" w:header="318" w:footer="48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E2428" w14:textId="77777777" w:rsidR="00407162" w:rsidRDefault="00407162">
      <w:r>
        <w:separator/>
      </w:r>
    </w:p>
  </w:endnote>
  <w:endnote w:type="continuationSeparator" w:id="0">
    <w:p w14:paraId="630AD15E" w14:textId="77777777" w:rsidR="00407162" w:rsidRDefault="00407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DF6CB" w14:textId="17921B14" w:rsidR="00407162" w:rsidRDefault="00407162">
    <w:pPr>
      <w:pStyle w:val="Pieddepage"/>
    </w:pPr>
    <w:proofErr w:type="spellStart"/>
    <w:r w:rsidRPr="00E059C1">
      <w:rPr>
        <w:color w:val="4472C4" w:themeColor="accent1"/>
      </w:rPr>
      <w:t>CCAP_Marché</w:t>
    </w:r>
    <w:proofErr w:type="spellEnd"/>
    <w:r w:rsidRPr="00E059C1">
      <w:rPr>
        <w:color w:val="4472C4" w:themeColor="accent1"/>
      </w:rPr>
      <w:t xml:space="preserve"> avec négociation de création de la future unité dédiée à l’activité de médecine bucco-dentaire et aux consultations médicales dédiées aux personnes en situation de handicap.</w:t>
    </w:r>
    <w:r>
      <w:tab/>
    </w:r>
    <w:r>
      <w:tab/>
    </w:r>
    <w:r>
      <w:fldChar w:fldCharType="begin"/>
    </w:r>
    <w:r>
      <w:instrText xml:space="preserve"> PAGE </w:instrText>
    </w:r>
    <w:r>
      <w:fldChar w:fldCharType="separate"/>
    </w:r>
    <w:r w:rsidR="00785E40">
      <w:rPr>
        <w:noProof/>
      </w:rPr>
      <w:t>27</w:t>
    </w:r>
    <w:r>
      <w:fldChar w:fldCharType="end"/>
    </w:r>
    <w:r>
      <w:t>/</w:t>
    </w:r>
    <w:r w:rsidR="00785E40">
      <w:fldChar w:fldCharType="begin"/>
    </w:r>
    <w:r w:rsidR="00785E40">
      <w:instrText xml:space="preserve"> NUMPAGES </w:instrText>
    </w:r>
    <w:r w:rsidR="00785E40">
      <w:fldChar w:fldCharType="separate"/>
    </w:r>
    <w:r w:rsidR="00785E40">
      <w:rPr>
        <w:noProof/>
      </w:rPr>
      <w:t>40</w:t>
    </w:r>
    <w:r w:rsidR="00785E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F1CAF" w14:textId="77777777" w:rsidR="00407162" w:rsidRDefault="00407162">
      <w:r>
        <w:separator/>
      </w:r>
    </w:p>
  </w:footnote>
  <w:footnote w:type="continuationSeparator" w:id="0">
    <w:p w14:paraId="2E3118AD" w14:textId="77777777" w:rsidR="00407162" w:rsidRDefault="00407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3C9B1" w14:textId="15964095" w:rsidR="00407162" w:rsidRDefault="00407162" w:rsidP="00E445F2">
    <w:pPr>
      <w:pStyle w:val="En-tte"/>
      <w:jc w:val="left"/>
    </w:pPr>
    <w:r>
      <w:rPr>
        <w:noProof/>
        <w:lang w:eastAsia="fr-FR" w:bidi="ar-SA"/>
      </w:rPr>
      <w:drawing>
        <wp:inline distT="0" distB="0" distL="0" distR="0" wp14:anchorId="0F54E001" wp14:editId="7E40C36E">
          <wp:extent cx="1542415" cy="993775"/>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2415" cy="993775"/>
                  </a:xfrm>
                  <a:prstGeom prst="rect">
                    <a:avLst/>
                  </a:prstGeom>
                  <a:noFill/>
                </pic:spPr>
              </pic:pic>
            </a:graphicData>
          </a:graphic>
        </wp:inline>
      </w:drawing>
    </w:r>
    <w:r>
      <w:tab/>
    </w:r>
    <w:r>
      <w:tab/>
    </w:r>
    <w:r w:rsidRPr="006830A6">
      <w:rPr>
        <w:rFonts w:cs="Arial"/>
        <w:noProof/>
        <w:color w:val="4472C4"/>
        <w:sz w:val="50"/>
        <w:szCs w:val="50"/>
        <w:lang w:eastAsia="fr-FR" w:bidi="ar-SA"/>
      </w:rPr>
      <w:drawing>
        <wp:inline distT="0" distB="0" distL="0" distR="0" wp14:anchorId="324D1C4A" wp14:editId="534322DD">
          <wp:extent cx="1258318" cy="1242120"/>
          <wp:effectExtent l="0" t="0" r="0" b="0"/>
          <wp:docPr id="1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566" cy="125026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F04A4"/>
    <w:multiLevelType w:val="hybridMultilevel"/>
    <w:tmpl w:val="86E44D00"/>
    <w:styleLink w:val="Numbering3"/>
    <w:lvl w:ilvl="0" w:tplc="55D438DA">
      <w:start w:val="1"/>
      <w:numFmt w:val="decimal"/>
      <w:pStyle w:val="Numbering3"/>
      <w:lvlText w:val="%1"/>
      <w:lvlJc w:val="left"/>
      <w:pPr>
        <w:ind w:left="1701" w:hanging="1701"/>
      </w:pPr>
    </w:lvl>
    <w:lvl w:ilvl="1" w:tplc="7DCC6B52">
      <w:start w:val="2"/>
      <w:numFmt w:val="decimal"/>
      <w:lvlText w:val="%2"/>
      <w:lvlJc w:val="left"/>
      <w:pPr>
        <w:ind w:left="3402" w:hanging="1701"/>
      </w:pPr>
    </w:lvl>
    <w:lvl w:ilvl="2" w:tplc="91088B82">
      <w:start w:val="3"/>
      <w:numFmt w:val="decimal"/>
      <w:lvlText w:val="%3"/>
      <w:lvlJc w:val="left"/>
      <w:pPr>
        <w:ind w:left="5103" w:hanging="1701"/>
      </w:pPr>
    </w:lvl>
    <w:lvl w:ilvl="3" w:tplc="890E7F60">
      <w:start w:val="4"/>
      <w:numFmt w:val="decimal"/>
      <w:lvlText w:val="%4"/>
      <w:lvlJc w:val="left"/>
      <w:pPr>
        <w:ind w:left="6804" w:hanging="1701"/>
      </w:pPr>
    </w:lvl>
    <w:lvl w:ilvl="4" w:tplc="2B0A9E46">
      <w:start w:val="5"/>
      <w:numFmt w:val="decimal"/>
      <w:lvlText w:val="%5"/>
      <w:lvlJc w:val="left"/>
      <w:pPr>
        <w:ind w:left="8505" w:hanging="1701"/>
      </w:pPr>
    </w:lvl>
    <w:lvl w:ilvl="5" w:tplc="7FE0254A">
      <w:start w:val="6"/>
      <w:numFmt w:val="decimal"/>
      <w:lvlText w:val="%6"/>
      <w:lvlJc w:val="left"/>
      <w:pPr>
        <w:ind w:left="10206" w:hanging="1701"/>
      </w:pPr>
    </w:lvl>
    <w:lvl w:ilvl="6" w:tplc="EE04A4A6">
      <w:start w:val="7"/>
      <w:numFmt w:val="decimal"/>
      <w:lvlText w:val="%7"/>
      <w:lvlJc w:val="left"/>
      <w:pPr>
        <w:ind w:left="11907" w:hanging="1701"/>
      </w:pPr>
    </w:lvl>
    <w:lvl w:ilvl="7" w:tplc="DE865A52">
      <w:start w:val="8"/>
      <w:numFmt w:val="decimal"/>
      <w:lvlText w:val="%8"/>
      <w:lvlJc w:val="left"/>
      <w:pPr>
        <w:ind w:left="13608" w:hanging="1701"/>
      </w:pPr>
    </w:lvl>
    <w:lvl w:ilvl="8" w:tplc="4E94D662">
      <w:start w:val="9"/>
      <w:numFmt w:val="decimal"/>
      <w:lvlText w:val="%9"/>
      <w:lvlJc w:val="left"/>
      <w:pPr>
        <w:ind w:left="15309" w:hanging="1701"/>
      </w:pPr>
    </w:lvl>
  </w:abstractNum>
  <w:abstractNum w:abstractNumId="1" w15:restartNumberingAfterBreak="0">
    <w:nsid w:val="18053BF9"/>
    <w:multiLevelType w:val="multilevel"/>
    <w:tmpl w:val="0548D3D2"/>
    <w:lvl w:ilvl="0">
      <w:start w:val="8"/>
      <w:numFmt w:val="decimal"/>
      <w:lvlText w:val="%1"/>
      <w:lvlJc w:val="left"/>
      <w:pPr>
        <w:ind w:left="360" w:hanging="360"/>
      </w:pPr>
      <w:rPr>
        <w:rFonts w:hint="default"/>
      </w:rPr>
    </w:lvl>
    <w:lvl w:ilvl="1">
      <w:start w:val="1"/>
      <w:numFmt w:val="decimal"/>
      <w:lvlText w:val="%1.%2"/>
      <w:lvlJc w:val="left"/>
      <w:pPr>
        <w:ind w:left="615" w:hanging="360"/>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2" w15:restartNumberingAfterBreak="0">
    <w:nsid w:val="194D5E7A"/>
    <w:multiLevelType w:val="multilevel"/>
    <w:tmpl w:val="90687F6E"/>
    <w:styleLink w:val="RTFNum3"/>
    <w:lvl w:ilvl="0">
      <w:start w:val="1"/>
      <w:numFmt w:val="decimal"/>
      <w:pStyle w:val="RTFNum3"/>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AE04193"/>
    <w:multiLevelType w:val="multilevel"/>
    <w:tmpl w:val="EA2A055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231D372D"/>
    <w:multiLevelType w:val="hybridMultilevel"/>
    <w:tmpl w:val="E7D2E148"/>
    <w:styleLink w:val="Numbering4"/>
    <w:lvl w:ilvl="0" w:tplc="14D211C8">
      <w:start w:val="1"/>
      <w:numFmt w:val="upperRoman"/>
      <w:pStyle w:val="Numbering4"/>
      <w:suff w:val="space"/>
      <w:lvlText w:val="%1."/>
      <w:lvlJc w:val="left"/>
      <w:pPr>
        <w:ind w:left="283" w:hanging="283"/>
      </w:pPr>
    </w:lvl>
    <w:lvl w:ilvl="1" w:tplc="7E64349E">
      <w:start w:val="2"/>
      <w:numFmt w:val="upperRoman"/>
      <w:suff w:val="space"/>
      <w:lvlText w:val="%2."/>
      <w:lvlJc w:val="left"/>
      <w:pPr>
        <w:ind w:left="567" w:hanging="283"/>
      </w:pPr>
    </w:lvl>
    <w:lvl w:ilvl="2" w:tplc="F16EA6C0">
      <w:start w:val="3"/>
      <w:numFmt w:val="upperRoman"/>
      <w:suff w:val="space"/>
      <w:lvlText w:val="%3."/>
      <w:lvlJc w:val="left"/>
      <w:pPr>
        <w:ind w:left="850" w:hanging="283"/>
      </w:pPr>
    </w:lvl>
    <w:lvl w:ilvl="3" w:tplc="A8DA6172">
      <w:start w:val="4"/>
      <w:numFmt w:val="upperRoman"/>
      <w:suff w:val="space"/>
      <w:lvlText w:val="%4."/>
      <w:lvlJc w:val="left"/>
      <w:pPr>
        <w:ind w:left="1134" w:hanging="283"/>
      </w:pPr>
    </w:lvl>
    <w:lvl w:ilvl="4" w:tplc="C66A8DE2">
      <w:start w:val="5"/>
      <w:numFmt w:val="upperRoman"/>
      <w:suff w:val="space"/>
      <w:lvlText w:val="%5."/>
      <w:lvlJc w:val="left"/>
      <w:pPr>
        <w:ind w:left="1417" w:hanging="283"/>
      </w:pPr>
    </w:lvl>
    <w:lvl w:ilvl="5" w:tplc="ADC61796">
      <w:start w:val="6"/>
      <w:numFmt w:val="upperRoman"/>
      <w:suff w:val="space"/>
      <w:lvlText w:val="%6."/>
      <w:lvlJc w:val="left"/>
      <w:pPr>
        <w:ind w:left="1701" w:hanging="283"/>
      </w:pPr>
    </w:lvl>
    <w:lvl w:ilvl="6" w:tplc="588200DE">
      <w:start w:val="7"/>
      <w:numFmt w:val="upperRoman"/>
      <w:suff w:val="space"/>
      <w:lvlText w:val="%7."/>
      <w:lvlJc w:val="left"/>
      <w:pPr>
        <w:ind w:left="1984" w:hanging="283"/>
      </w:pPr>
    </w:lvl>
    <w:lvl w:ilvl="7" w:tplc="9EC8D9C6">
      <w:start w:val="8"/>
      <w:numFmt w:val="upperRoman"/>
      <w:suff w:val="space"/>
      <w:lvlText w:val="%8."/>
      <w:lvlJc w:val="left"/>
      <w:pPr>
        <w:ind w:left="2268" w:hanging="283"/>
      </w:pPr>
    </w:lvl>
    <w:lvl w:ilvl="8" w:tplc="3ECED734">
      <w:start w:val="9"/>
      <w:numFmt w:val="upperRoman"/>
      <w:suff w:val="space"/>
      <w:lvlText w:val="%9."/>
      <w:lvlJc w:val="left"/>
      <w:pPr>
        <w:ind w:left="2551" w:hanging="283"/>
      </w:pPr>
    </w:lvl>
  </w:abstractNum>
  <w:abstractNum w:abstractNumId="5" w15:restartNumberingAfterBreak="0">
    <w:nsid w:val="266A7C75"/>
    <w:multiLevelType w:val="multilevel"/>
    <w:tmpl w:val="E2DEEC28"/>
    <w:lvl w:ilvl="0">
      <w:start w:val="5"/>
      <w:numFmt w:val="decimal"/>
      <w:lvlText w:val="%1"/>
      <w:lvlJc w:val="left"/>
      <w:pPr>
        <w:ind w:left="360" w:hanging="360"/>
      </w:pPr>
      <w:rPr>
        <w:rFonts w:hint="default"/>
      </w:rPr>
    </w:lvl>
    <w:lvl w:ilvl="1">
      <w:start w:val="1"/>
      <w:numFmt w:val="decimal"/>
      <w:lvlText w:val="%1.%2"/>
      <w:lvlJc w:val="left"/>
      <w:pPr>
        <w:ind w:left="615" w:hanging="360"/>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6" w15:restartNumberingAfterBreak="0">
    <w:nsid w:val="3335271B"/>
    <w:multiLevelType w:val="multilevel"/>
    <w:tmpl w:val="C38A3432"/>
    <w:lvl w:ilvl="0">
      <w:start w:val="4"/>
      <w:numFmt w:val="decimal"/>
      <w:lvlText w:val="%1"/>
      <w:lvlJc w:val="left"/>
      <w:pPr>
        <w:ind w:left="360" w:hanging="360"/>
      </w:pPr>
      <w:rPr>
        <w:rFonts w:hint="default"/>
      </w:rPr>
    </w:lvl>
    <w:lvl w:ilvl="1">
      <w:start w:val="1"/>
      <w:numFmt w:val="decimal"/>
      <w:lvlText w:val="%1.%2"/>
      <w:lvlJc w:val="left"/>
      <w:pPr>
        <w:ind w:left="615" w:hanging="360"/>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7" w15:restartNumberingAfterBreak="0">
    <w:nsid w:val="387B7B95"/>
    <w:multiLevelType w:val="hybridMultilevel"/>
    <w:tmpl w:val="CAE8E242"/>
    <w:styleLink w:val="List1"/>
    <w:lvl w:ilvl="0" w:tplc="7E285DA4">
      <w:start w:val="1"/>
      <w:numFmt w:val="bullet"/>
      <w:pStyle w:val="List1"/>
      <w:lvlText w:val=""/>
      <w:lvlJc w:val="left"/>
      <w:pPr>
        <w:ind w:left="283" w:hanging="283"/>
      </w:pPr>
      <w:rPr>
        <w:rFonts w:ascii="OpenSymbol" w:eastAsia="OpenSymbol" w:hAnsi="OpenSymbol" w:cs="OpenSymbol"/>
      </w:rPr>
    </w:lvl>
    <w:lvl w:ilvl="1" w:tplc="E8DE4034">
      <w:start w:val="1"/>
      <w:numFmt w:val="bullet"/>
      <w:lvlText w:val="–"/>
      <w:lvlJc w:val="left"/>
      <w:pPr>
        <w:ind w:left="567" w:hanging="284"/>
      </w:pPr>
      <w:rPr>
        <w:rFonts w:ascii="OpenSymbol" w:eastAsia="OpenSymbol" w:hAnsi="OpenSymbol" w:cs="OpenSymbol"/>
      </w:rPr>
    </w:lvl>
    <w:lvl w:ilvl="2" w:tplc="7968EBF0">
      <w:start w:val="1"/>
      <w:numFmt w:val="bullet"/>
      <w:lvlText w:val=""/>
      <w:lvlJc w:val="left"/>
      <w:pPr>
        <w:ind w:left="850" w:hanging="283"/>
      </w:pPr>
      <w:rPr>
        <w:rFonts w:ascii="OpenSymbol" w:eastAsia="OpenSymbol" w:hAnsi="OpenSymbol" w:cs="OpenSymbol"/>
      </w:rPr>
    </w:lvl>
    <w:lvl w:ilvl="3" w:tplc="D7A0B17A">
      <w:start w:val="1"/>
      <w:numFmt w:val="bullet"/>
      <w:lvlText w:val="▫"/>
      <w:lvlJc w:val="left"/>
      <w:pPr>
        <w:ind w:left="1134" w:hanging="284"/>
      </w:pPr>
      <w:rPr>
        <w:rFonts w:ascii="OpenSymbol" w:eastAsia="OpenSymbol" w:hAnsi="OpenSymbol" w:cs="OpenSymbol"/>
      </w:rPr>
    </w:lvl>
    <w:lvl w:ilvl="4" w:tplc="1B3668C8">
      <w:start w:val="1"/>
      <w:numFmt w:val="bullet"/>
      <w:lvlText w:val="▪"/>
      <w:lvlJc w:val="left"/>
      <w:pPr>
        <w:ind w:left="1134" w:hanging="227"/>
      </w:pPr>
      <w:rPr>
        <w:rFonts w:ascii="OpenSymbol" w:eastAsia="OpenSymbol" w:hAnsi="OpenSymbol" w:cs="OpenSymbol"/>
      </w:rPr>
    </w:lvl>
    <w:lvl w:ilvl="5" w:tplc="350460DE">
      <w:start w:val="1"/>
      <w:numFmt w:val="bullet"/>
      <w:lvlText w:val="▪"/>
      <w:lvlJc w:val="left"/>
      <w:pPr>
        <w:ind w:left="1361" w:hanging="227"/>
      </w:pPr>
      <w:rPr>
        <w:rFonts w:ascii="OpenSymbol" w:eastAsia="OpenSymbol" w:hAnsi="OpenSymbol" w:cs="OpenSymbol"/>
      </w:rPr>
    </w:lvl>
    <w:lvl w:ilvl="6" w:tplc="88BC281C">
      <w:start w:val="1"/>
      <w:numFmt w:val="bullet"/>
      <w:lvlText w:val="▪"/>
      <w:lvlJc w:val="left"/>
      <w:pPr>
        <w:ind w:left="1587" w:hanging="227"/>
      </w:pPr>
      <w:rPr>
        <w:rFonts w:ascii="OpenSymbol" w:eastAsia="OpenSymbol" w:hAnsi="OpenSymbol" w:cs="OpenSymbol"/>
      </w:rPr>
    </w:lvl>
    <w:lvl w:ilvl="7" w:tplc="07022D7A">
      <w:start w:val="1"/>
      <w:numFmt w:val="bullet"/>
      <w:lvlText w:val="▪"/>
      <w:lvlJc w:val="left"/>
      <w:pPr>
        <w:ind w:left="1814" w:hanging="227"/>
      </w:pPr>
      <w:rPr>
        <w:rFonts w:ascii="OpenSymbol" w:eastAsia="OpenSymbol" w:hAnsi="OpenSymbol" w:cs="OpenSymbol"/>
      </w:rPr>
    </w:lvl>
    <w:lvl w:ilvl="8" w:tplc="247CF21C">
      <w:start w:val="1"/>
      <w:numFmt w:val="bullet"/>
      <w:lvlText w:val="▪"/>
      <w:lvlJc w:val="left"/>
      <w:pPr>
        <w:ind w:left="2041" w:hanging="227"/>
      </w:pPr>
      <w:rPr>
        <w:rFonts w:ascii="OpenSymbol" w:eastAsia="OpenSymbol" w:hAnsi="OpenSymbol" w:cs="OpenSymbol"/>
      </w:rPr>
    </w:lvl>
  </w:abstractNum>
  <w:abstractNum w:abstractNumId="8" w15:restartNumberingAfterBreak="0">
    <w:nsid w:val="3DF7736A"/>
    <w:multiLevelType w:val="multilevel"/>
    <w:tmpl w:val="D11A5552"/>
    <w:styleLink w:val="Numbering5"/>
    <w:lvl w:ilvl="0">
      <w:start w:val="1"/>
      <w:numFmt w:val="decimal"/>
      <w:pStyle w:val="Numbering5"/>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start w:val="1"/>
      <w:numFmt w:val="bullet"/>
      <w:lvlText w:val="•"/>
      <w:lvlJc w:val="left"/>
      <w:pPr>
        <w:ind w:left="1134" w:hanging="224"/>
      </w:pPr>
      <w:rPr>
        <w:rFonts w:ascii="OpenSymbol" w:hAnsi="OpenSymbol"/>
      </w:rPr>
    </w:lvl>
    <w:lvl w:ilvl="4">
      <w:start w:val="1"/>
      <w:numFmt w:val="bullet"/>
      <w:lvlText w:val="•"/>
      <w:lvlJc w:val="left"/>
      <w:pPr>
        <w:ind w:left="1358" w:hanging="224"/>
      </w:pPr>
      <w:rPr>
        <w:rFonts w:ascii="OpenSymbol" w:hAnsi="OpenSymbol"/>
      </w:rPr>
    </w:lvl>
    <w:lvl w:ilvl="5">
      <w:start w:val="1"/>
      <w:numFmt w:val="bullet"/>
      <w:lvlText w:val="•"/>
      <w:lvlJc w:val="left"/>
      <w:pPr>
        <w:ind w:left="1582" w:hanging="224"/>
      </w:pPr>
      <w:rPr>
        <w:rFonts w:ascii="OpenSymbol" w:hAnsi="OpenSymbol"/>
      </w:rPr>
    </w:lvl>
    <w:lvl w:ilvl="6">
      <w:start w:val="1"/>
      <w:numFmt w:val="bullet"/>
      <w:lvlText w:val="•"/>
      <w:lvlJc w:val="left"/>
      <w:pPr>
        <w:ind w:left="1806" w:hanging="224"/>
      </w:pPr>
      <w:rPr>
        <w:rFonts w:ascii="OpenSymbol" w:hAnsi="OpenSymbol"/>
      </w:rPr>
    </w:lvl>
    <w:lvl w:ilvl="7">
      <w:start w:val="1"/>
      <w:numFmt w:val="bullet"/>
      <w:lvlText w:val="•"/>
      <w:lvlJc w:val="left"/>
      <w:pPr>
        <w:ind w:left="2030" w:hanging="224"/>
      </w:pPr>
      <w:rPr>
        <w:rFonts w:ascii="OpenSymbol" w:hAnsi="OpenSymbol"/>
      </w:rPr>
    </w:lvl>
    <w:lvl w:ilvl="8">
      <w:start w:val="1"/>
      <w:numFmt w:val="bullet"/>
      <w:lvlText w:val="•"/>
      <w:lvlJc w:val="left"/>
      <w:pPr>
        <w:ind w:left="2254" w:hanging="224"/>
      </w:pPr>
      <w:rPr>
        <w:rFonts w:ascii="OpenSymbol" w:hAnsi="OpenSymbol"/>
      </w:rPr>
    </w:lvl>
  </w:abstractNum>
  <w:abstractNum w:abstractNumId="9" w15:restartNumberingAfterBreak="0">
    <w:nsid w:val="3FB41C7C"/>
    <w:multiLevelType w:val="multilevel"/>
    <w:tmpl w:val="FBDCCE56"/>
    <w:lvl w:ilvl="0">
      <w:start w:val="7"/>
      <w:numFmt w:val="decimal"/>
      <w:lvlText w:val="%1"/>
      <w:lvlJc w:val="left"/>
      <w:pPr>
        <w:ind w:left="360" w:hanging="360"/>
      </w:pPr>
      <w:rPr>
        <w:rFonts w:hint="default"/>
      </w:rPr>
    </w:lvl>
    <w:lvl w:ilvl="1">
      <w:start w:val="1"/>
      <w:numFmt w:val="decimal"/>
      <w:lvlText w:val="%1.%2"/>
      <w:lvlJc w:val="left"/>
      <w:pPr>
        <w:ind w:left="615" w:hanging="360"/>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10" w15:restartNumberingAfterBreak="0">
    <w:nsid w:val="504B007F"/>
    <w:multiLevelType w:val="multilevel"/>
    <w:tmpl w:val="A9FA814E"/>
    <w:styleLink w:val="81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572C7591"/>
    <w:multiLevelType w:val="multilevel"/>
    <w:tmpl w:val="10EA4184"/>
    <w:lvl w:ilvl="0">
      <w:start w:val="2"/>
      <w:numFmt w:val="decimal"/>
      <w:lvlText w:val="%1"/>
      <w:lvlJc w:val="left"/>
      <w:pPr>
        <w:ind w:left="360" w:hanging="360"/>
      </w:pPr>
      <w:rPr>
        <w:rFonts w:hint="default"/>
      </w:rPr>
    </w:lvl>
    <w:lvl w:ilvl="1">
      <w:start w:val="1"/>
      <w:numFmt w:val="decimal"/>
      <w:lvlText w:val="%1.%2"/>
      <w:lvlJc w:val="left"/>
      <w:pPr>
        <w:ind w:left="615" w:hanging="360"/>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12" w15:restartNumberingAfterBreak="0">
    <w:nsid w:val="58CA1506"/>
    <w:multiLevelType w:val="hybridMultilevel"/>
    <w:tmpl w:val="930CA756"/>
    <w:styleLink w:val="RTFNum2"/>
    <w:lvl w:ilvl="0" w:tplc="325A2052">
      <w:start w:val="1"/>
      <w:numFmt w:val="bullet"/>
      <w:pStyle w:val="RTFNum2"/>
      <w:lvlText w:val=""/>
      <w:lvlJc w:val="left"/>
      <w:pPr>
        <w:ind w:left="360" w:hanging="360"/>
      </w:pPr>
      <w:rPr>
        <w:rFonts w:ascii="Wingdings" w:eastAsia="Wingdings" w:hAnsi="Wingdings" w:cs="Wingdings"/>
      </w:rPr>
    </w:lvl>
    <w:lvl w:ilvl="1" w:tplc="74905292">
      <w:start w:val="1"/>
      <w:numFmt w:val="bullet"/>
      <w:lvlText w:val=""/>
      <w:lvlJc w:val="left"/>
      <w:pPr>
        <w:ind w:left="720" w:hanging="360"/>
      </w:pPr>
      <w:rPr>
        <w:rFonts w:ascii="Wingdings" w:eastAsia="Wingdings" w:hAnsi="Wingdings" w:cs="Wingdings"/>
      </w:rPr>
    </w:lvl>
    <w:lvl w:ilvl="2" w:tplc="093A585E">
      <w:start w:val="1"/>
      <w:numFmt w:val="bullet"/>
      <w:lvlText w:val=""/>
      <w:lvlJc w:val="left"/>
      <w:pPr>
        <w:ind w:left="1080" w:hanging="360"/>
      </w:pPr>
      <w:rPr>
        <w:rFonts w:ascii="Wingdings" w:eastAsia="Wingdings" w:hAnsi="Wingdings" w:cs="Wingdings"/>
      </w:rPr>
    </w:lvl>
    <w:lvl w:ilvl="3" w:tplc="8098D772">
      <w:start w:val="1"/>
      <w:numFmt w:val="bullet"/>
      <w:lvlText w:val=""/>
      <w:lvlJc w:val="left"/>
      <w:pPr>
        <w:ind w:left="1440" w:hanging="360"/>
      </w:pPr>
      <w:rPr>
        <w:rFonts w:ascii="Wingdings" w:eastAsia="Wingdings" w:hAnsi="Wingdings" w:cs="Wingdings"/>
      </w:rPr>
    </w:lvl>
    <w:lvl w:ilvl="4" w:tplc="B30A2AC6">
      <w:start w:val="1"/>
      <w:numFmt w:val="bullet"/>
      <w:lvlText w:val=""/>
      <w:lvlJc w:val="left"/>
      <w:pPr>
        <w:ind w:left="1800" w:hanging="360"/>
      </w:pPr>
      <w:rPr>
        <w:rFonts w:ascii="Wingdings" w:eastAsia="Wingdings" w:hAnsi="Wingdings" w:cs="Wingdings"/>
      </w:rPr>
    </w:lvl>
    <w:lvl w:ilvl="5" w:tplc="5E9C01E6">
      <w:start w:val="1"/>
      <w:numFmt w:val="bullet"/>
      <w:lvlText w:val=""/>
      <w:lvlJc w:val="left"/>
      <w:pPr>
        <w:ind w:left="2160" w:hanging="360"/>
      </w:pPr>
      <w:rPr>
        <w:rFonts w:ascii="Wingdings" w:eastAsia="Wingdings" w:hAnsi="Wingdings" w:cs="Wingdings"/>
      </w:rPr>
    </w:lvl>
    <w:lvl w:ilvl="6" w:tplc="2AE01F12">
      <w:start w:val="1"/>
      <w:numFmt w:val="bullet"/>
      <w:lvlText w:val=""/>
      <w:lvlJc w:val="left"/>
      <w:pPr>
        <w:ind w:left="2520" w:hanging="360"/>
      </w:pPr>
      <w:rPr>
        <w:rFonts w:ascii="Wingdings" w:eastAsia="Wingdings" w:hAnsi="Wingdings" w:cs="Wingdings"/>
      </w:rPr>
    </w:lvl>
    <w:lvl w:ilvl="7" w:tplc="64FA24BE">
      <w:start w:val="1"/>
      <w:numFmt w:val="bullet"/>
      <w:lvlText w:val=""/>
      <w:lvlJc w:val="left"/>
      <w:pPr>
        <w:ind w:left="2880" w:hanging="360"/>
      </w:pPr>
      <w:rPr>
        <w:rFonts w:ascii="Wingdings" w:eastAsia="Wingdings" w:hAnsi="Wingdings" w:cs="Wingdings"/>
      </w:rPr>
    </w:lvl>
    <w:lvl w:ilvl="8" w:tplc="E2F21BE0">
      <w:start w:val="1"/>
      <w:numFmt w:val="bullet"/>
      <w:lvlText w:val=""/>
      <w:lvlJc w:val="left"/>
      <w:pPr>
        <w:ind w:left="3240" w:hanging="360"/>
      </w:pPr>
      <w:rPr>
        <w:rFonts w:ascii="Wingdings" w:eastAsia="Wingdings" w:hAnsi="Wingdings" w:cs="Wingdings"/>
      </w:rPr>
    </w:lvl>
  </w:abstractNum>
  <w:abstractNum w:abstractNumId="13" w15:restartNumberingAfterBreak="0">
    <w:nsid w:val="59F3052F"/>
    <w:multiLevelType w:val="hybridMultilevel"/>
    <w:tmpl w:val="1B3AEB0E"/>
    <w:lvl w:ilvl="0" w:tplc="BDE6D21E">
      <w:start w:val="11"/>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827A01"/>
    <w:multiLevelType w:val="hybridMultilevel"/>
    <w:tmpl w:val="BA4C9EC8"/>
    <w:styleLink w:val="Liste21"/>
    <w:lvl w:ilvl="0" w:tplc="FF2613CE">
      <w:start w:val="1"/>
      <w:numFmt w:val="bullet"/>
      <w:pStyle w:val="Liste21"/>
      <w:lvlText w:val="□"/>
      <w:lvlJc w:val="left"/>
      <w:pPr>
        <w:ind w:left="170" w:hanging="170"/>
      </w:pPr>
      <w:rPr>
        <w:rFonts w:ascii="OpenSymbol" w:eastAsia="OpenSymbol" w:hAnsi="OpenSymbol" w:cs="OpenSymbol"/>
      </w:rPr>
    </w:lvl>
    <w:lvl w:ilvl="1" w:tplc="13424BB0">
      <w:start w:val="1"/>
      <w:numFmt w:val="bullet"/>
      <w:lvlText w:val="□"/>
      <w:lvlJc w:val="left"/>
      <w:pPr>
        <w:ind w:left="567" w:hanging="340"/>
      </w:pPr>
      <w:rPr>
        <w:rFonts w:ascii="OpenSymbol" w:eastAsia="OpenSymbol" w:hAnsi="OpenSymbol" w:cs="OpenSymbol"/>
      </w:rPr>
    </w:lvl>
    <w:lvl w:ilvl="2" w:tplc="155CC99C">
      <w:start w:val="1"/>
      <w:numFmt w:val="bullet"/>
      <w:lvlText w:val="□"/>
      <w:lvlJc w:val="left"/>
      <w:pPr>
        <w:ind w:left="510" w:hanging="170"/>
      </w:pPr>
      <w:rPr>
        <w:rFonts w:ascii="OpenSymbol" w:eastAsia="OpenSymbol" w:hAnsi="OpenSymbol" w:cs="OpenSymbol"/>
      </w:rPr>
    </w:lvl>
    <w:lvl w:ilvl="3" w:tplc="00F8960C">
      <w:start w:val="1"/>
      <w:numFmt w:val="bullet"/>
      <w:lvlText w:val="□"/>
      <w:lvlJc w:val="left"/>
      <w:pPr>
        <w:ind w:left="680" w:hanging="170"/>
      </w:pPr>
      <w:rPr>
        <w:rFonts w:ascii="OpenSymbol" w:eastAsia="OpenSymbol" w:hAnsi="OpenSymbol" w:cs="OpenSymbol"/>
      </w:rPr>
    </w:lvl>
    <w:lvl w:ilvl="4" w:tplc="D39E03D2">
      <w:start w:val="1"/>
      <w:numFmt w:val="bullet"/>
      <w:lvlText w:val="□"/>
      <w:lvlJc w:val="left"/>
      <w:pPr>
        <w:ind w:left="850" w:hanging="170"/>
      </w:pPr>
      <w:rPr>
        <w:rFonts w:ascii="OpenSymbol" w:eastAsia="OpenSymbol" w:hAnsi="OpenSymbol" w:cs="OpenSymbol"/>
      </w:rPr>
    </w:lvl>
    <w:lvl w:ilvl="5" w:tplc="F9E2E550">
      <w:start w:val="1"/>
      <w:numFmt w:val="bullet"/>
      <w:lvlText w:val="□"/>
      <w:lvlJc w:val="left"/>
      <w:pPr>
        <w:ind w:left="1020" w:hanging="170"/>
      </w:pPr>
      <w:rPr>
        <w:rFonts w:ascii="OpenSymbol" w:eastAsia="OpenSymbol" w:hAnsi="OpenSymbol" w:cs="OpenSymbol"/>
      </w:rPr>
    </w:lvl>
    <w:lvl w:ilvl="6" w:tplc="AD4A784A">
      <w:start w:val="1"/>
      <w:numFmt w:val="bullet"/>
      <w:lvlText w:val="□"/>
      <w:lvlJc w:val="left"/>
      <w:pPr>
        <w:ind w:left="1191" w:hanging="170"/>
      </w:pPr>
      <w:rPr>
        <w:rFonts w:ascii="OpenSymbol" w:eastAsia="OpenSymbol" w:hAnsi="OpenSymbol" w:cs="OpenSymbol"/>
      </w:rPr>
    </w:lvl>
    <w:lvl w:ilvl="7" w:tplc="40B24474">
      <w:start w:val="1"/>
      <w:numFmt w:val="bullet"/>
      <w:lvlText w:val="□"/>
      <w:lvlJc w:val="left"/>
      <w:pPr>
        <w:ind w:left="1361" w:hanging="170"/>
      </w:pPr>
      <w:rPr>
        <w:rFonts w:ascii="OpenSymbol" w:eastAsia="OpenSymbol" w:hAnsi="OpenSymbol" w:cs="OpenSymbol"/>
      </w:rPr>
    </w:lvl>
    <w:lvl w:ilvl="8" w:tplc="6108D820">
      <w:start w:val="1"/>
      <w:numFmt w:val="bullet"/>
      <w:lvlText w:val="□"/>
      <w:lvlJc w:val="left"/>
      <w:pPr>
        <w:ind w:left="1531" w:hanging="170"/>
      </w:pPr>
      <w:rPr>
        <w:rFonts w:ascii="OpenSymbol" w:eastAsia="OpenSymbol" w:hAnsi="OpenSymbol" w:cs="OpenSymbol"/>
      </w:rPr>
    </w:lvl>
  </w:abstractNum>
  <w:abstractNum w:abstractNumId="15" w15:restartNumberingAfterBreak="0">
    <w:nsid w:val="5BE65735"/>
    <w:multiLevelType w:val="hybridMultilevel"/>
    <w:tmpl w:val="A9C47378"/>
    <w:styleLink w:val="Liste41"/>
    <w:lvl w:ilvl="0" w:tplc="5694E804">
      <w:start w:val="1"/>
      <w:numFmt w:val="bullet"/>
      <w:pStyle w:val="Liste41"/>
      <w:lvlText w:val="➢"/>
      <w:lvlJc w:val="left"/>
      <w:pPr>
        <w:ind w:left="227" w:hanging="227"/>
      </w:pPr>
      <w:rPr>
        <w:rFonts w:ascii="OpenSymbol" w:hAnsi="OpenSymbol"/>
      </w:rPr>
    </w:lvl>
    <w:lvl w:ilvl="1" w:tplc="9DBA9252">
      <w:start w:val="1"/>
      <w:numFmt w:val="bullet"/>
      <w:lvlText w:val=""/>
      <w:lvlJc w:val="left"/>
      <w:pPr>
        <w:ind w:left="454" w:hanging="227"/>
      </w:pPr>
      <w:rPr>
        <w:rFonts w:ascii="OpenSymbol" w:hAnsi="OpenSymbol"/>
      </w:rPr>
    </w:lvl>
    <w:lvl w:ilvl="2" w:tplc="FE56C5BA">
      <w:start w:val="1"/>
      <w:numFmt w:val="bullet"/>
      <w:lvlText w:val=""/>
      <w:lvlJc w:val="left"/>
      <w:pPr>
        <w:ind w:left="680" w:hanging="227"/>
      </w:pPr>
      <w:rPr>
        <w:rFonts w:ascii="OpenSymbol" w:hAnsi="OpenSymbol"/>
      </w:rPr>
    </w:lvl>
    <w:lvl w:ilvl="3" w:tplc="049C2432">
      <w:start w:val="1"/>
      <w:numFmt w:val="bullet"/>
      <w:lvlText w:val=""/>
      <w:lvlJc w:val="left"/>
      <w:pPr>
        <w:ind w:left="907" w:hanging="227"/>
      </w:pPr>
      <w:rPr>
        <w:rFonts w:ascii="OpenSymbol" w:hAnsi="OpenSymbol"/>
      </w:rPr>
    </w:lvl>
    <w:lvl w:ilvl="4" w:tplc="D58E2F40">
      <w:start w:val="1"/>
      <w:numFmt w:val="bullet"/>
      <w:lvlText w:val=""/>
      <w:lvlJc w:val="left"/>
      <w:pPr>
        <w:ind w:left="1134" w:hanging="227"/>
      </w:pPr>
      <w:rPr>
        <w:rFonts w:ascii="OpenSymbol" w:hAnsi="OpenSymbol"/>
      </w:rPr>
    </w:lvl>
    <w:lvl w:ilvl="5" w:tplc="F168B9FA">
      <w:start w:val="1"/>
      <w:numFmt w:val="bullet"/>
      <w:lvlText w:val=""/>
      <w:lvlJc w:val="left"/>
      <w:pPr>
        <w:ind w:left="1361" w:hanging="227"/>
      </w:pPr>
      <w:rPr>
        <w:rFonts w:ascii="OpenSymbol" w:hAnsi="OpenSymbol"/>
      </w:rPr>
    </w:lvl>
    <w:lvl w:ilvl="6" w:tplc="5B3203C0">
      <w:start w:val="1"/>
      <w:numFmt w:val="bullet"/>
      <w:lvlText w:val=""/>
      <w:lvlJc w:val="left"/>
      <w:pPr>
        <w:ind w:left="1587" w:hanging="227"/>
      </w:pPr>
      <w:rPr>
        <w:rFonts w:ascii="OpenSymbol" w:hAnsi="OpenSymbol"/>
      </w:rPr>
    </w:lvl>
    <w:lvl w:ilvl="7" w:tplc="15B04EB8">
      <w:start w:val="1"/>
      <w:numFmt w:val="bullet"/>
      <w:lvlText w:val=""/>
      <w:lvlJc w:val="left"/>
      <w:pPr>
        <w:ind w:left="1814" w:hanging="227"/>
      </w:pPr>
      <w:rPr>
        <w:rFonts w:ascii="OpenSymbol" w:hAnsi="OpenSymbol"/>
      </w:rPr>
    </w:lvl>
    <w:lvl w:ilvl="8" w:tplc="5BD8DA7C">
      <w:start w:val="1"/>
      <w:numFmt w:val="bullet"/>
      <w:lvlText w:val=""/>
      <w:lvlJc w:val="left"/>
      <w:pPr>
        <w:ind w:left="2041" w:hanging="227"/>
      </w:pPr>
      <w:rPr>
        <w:rFonts w:ascii="OpenSymbol" w:hAnsi="OpenSymbol"/>
      </w:rPr>
    </w:lvl>
  </w:abstractNum>
  <w:abstractNum w:abstractNumId="16" w15:restartNumberingAfterBreak="0">
    <w:nsid w:val="5EFF3064"/>
    <w:multiLevelType w:val="hybridMultilevel"/>
    <w:tmpl w:val="336288C6"/>
    <w:styleLink w:val="Numbering11"/>
    <w:lvl w:ilvl="0" w:tplc="84BED634">
      <w:start w:val="1"/>
      <w:numFmt w:val="decimal"/>
      <w:pStyle w:val="Numbering11"/>
      <w:lvlText w:val="%1."/>
      <w:lvlJc w:val="left"/>
      <w:pPr>
        <w:ind w:left="283" w:hanging="283"/>
      </w:pPr>
    </w:lvl>
    <w:lvl w:ilvl="1" w:tplc="3A6CBCAC">
      <w:start w:val="1"/>
      <w:numFmt w:val="decimal"/>
      <w:lvlText w:val="%2."/>
      <w:lvlJc w:val="left"/>
      <w:pPr>
        <w:ind w:left="567" w:hanging="283"/>
      </w:pPr>
    </w:lvl>
    <w:lvl w:ilvl="2" w:tplc="86365D00">
      <w:start w:val="1"/>
      <w:numFmt w:val="decimal"/>
      <w:lvlText w:val="%3."/>
      <w:lvlJc w:val="left"/>
      <w:pPr>
        <w:ind w:left="850" w:hanging="283"/>
      </w:pPr>
    </w:lvl>
    <w:lvl w:ilvl="3" w:tplc="30D82344">
      <w:start w:val="1"/>
      <w:numFmt w:val="decimal"/>
      <w:lvlText w:val="%4."/>
      <w:lvlJc w:val="left"/>
      <w:pPr>
        <w:ind w:left="1134" w:hanging="283"/>
      </w:pPr>
    </w:lvl>
    <w:lvl w:ilvl="4" w:tplc="74E2827C">
      <w:start w:val="1"/>
      <w:numFmt w:val="decimal"/>
      <w:lvlText w:val="%5."/>
      <w:lvlJc w:val="left"/>
      <w:pPr>
        <w:ind w:left="1417" w:hanging="283"/>
      </w:pPr>
    </w:lvl>
    <w:lvl w:ilvl="5" w:tplc="6E7ABF98">
      <w:start w:val="1"/>
      <w:numFmt w:val="decimal"/>
      <w:lvlText w:val="%6."/>
      <w:lvlJc w:val="left"/>
      <w:pPr>
        <w:ind w:left="1701" w:hanging="283"/>
      </w:pPr>
    </w:lvl>
    <w:lvl w:ilvl="6" w:tplc="BAAE3F4A">
      <w:start w:val="1"/>
      <w:numFmt w:val="decimal"/>
      <w:lvlText w:val="%7."/>
      <w:lvlJc w:val="left"/>
      <w:pPr>
        <w:ind w:left="1984" w:hanging="283"/>
      </w:pPr>
    </w:lvl>
    <w:lvl w:ilvl="7" w:tplc="4CE8B514">
      <w:start w:val="1"/>
      <w:numFmt w:val="decimal"/>
      <w:lvlText w:val="%8."/>
      <w:lvlJc w:val="left"/>
      <w:pPr>
        <w:ind w:left="2268" w:hanging="283"/>
      </w:pPr>
    </w:lvl>
    <w:lvl w:ilvl="8" w:tplc="3C62CCB8">
      <w:start w:val="1"/>
      <w:numFmt w:val="decimal"/>
      <w:lvlText w:val="%9."/>
      <w:lvlJc w:val="left"/>
      <w:pPr>
        <w:ind w:left="2551" w:hanging="283"/>
      </w:pPr>
    </w:lvl>
  </w:abstractNum>
  <w:abstractNum w:abstractNumId="17" w15:restartNumberingAfterBreak="0">
    <w:nsid w:val="61763573"/>
    <w:multiLevelType w:val="hybridMultilevel"/>
    <w:tmpl w:val="60FE822E"/>
    <w:styleLink w:val="Liste31"/>
    <w:lvl w:ilvl="0" w:tplc="B5A4C542">
      <w:start w:val="1"/>
      <w:numFmt w:val="bullet"/>
      <w:pStyle w:val="Liste31"/>
      <w:lvlText w:val="☑"/>
      <w:lvlJc w:val="left"/>
      <w:pPr>
        <w:ind w:left="224" w:hanging="224"/>
      </w:pPr>
      <w:rPr>
        <w:rFonts w:ascii="OpenSymbol" w:hAnsi="OpenSymbol"/>
      </w:rPr>
    </w:lvl>
    <w:lvl w:ilvl="1" w:tplc="191826F4">
      <w:start w:val="1"/>
      <w:numFmt w:val="bullet"/>
      <w:lvlText w:val="□"/>
      <w:lvlJc w:val="left"/>
      <w:pPr>
        <w:ind w:left="448" w:hanging="224"/>
      </w:pPr>
      <w:rPr>
        <w:rFonts w:ascii="OpenSymbol" w:hAnsi="OpenSymbol"/>
      </w:rPr>
    </w:lvl>
    <w:lvl w:ilvl="2" w:tplc="BBFC48B8">
      <w:start w:val="1"/>
      <w:numFmt w:val="bullet"/>
      <w:lvlText w:val="☑"/>
      <w:lvlJc w:val="left"/>
      <w:pPr>
        <w:ind w:left="224" w:hanging="224"/>
      </w:pPr>
      <w:rPr>
        <w:rFonts w:ascii="OpenSymbol" w:hAnsi="OpenSymbol"/>
      </w:rPr>
    </w:lvl>
    <w:lvl w:ilvl="3" w:tplc="0FCE8FEE">
      <w:start w:val="1"/>
      <w:numFmt w:val="bullet"/>
      <w:lvlText w:val="□"/>
      <w:lvlJc w:val="left"/>
      <w:pPr>
        <w:ind w:left="448" w:hanging="224"/>
      </w:pPr>
      <w:rPr>
        <w:rFonts w:ascii="OpenSymbol" w:hAnsi="OpenSymbol"/>
      </w:rPr>
    </w:lvl>
    <w:lvl w:ilvl="4" w:tplc="29FC0320">
      <w:start w:val="1"/>
      <w:numFmt w:val="bullet"/>
      <w:lvlText w:val="☑"/>
      <w:lvlJc w:val="left"/>
      <w:pPr>
        <w:ind w:left="224" w:hanging="224"/>
      </w:pPr>
      <w:rPr>
        <w:rFonts w:ascii="OpenSymbol" w:hAnsi="OpenSymbol"/>
      </w:rPr>
    </w:lvl>
    <w:lvl w:ilvl="5" w:tplc="6226AB40">
      <w:start w:val="1"/>
      <w:numFmt w:val="bullet"/>
      <w:lvlText w:val="□"/>
      <w:lvlJc w:val="left"/>
      <w:pPr>
        <w:ind w:left="448" w:hanging="224"/>
      </w:pPr>
      <w:rPr>
        <w:rFonts w:ascii="OpenSymbol" w:hAnsi="OpenSymbol"/>
      </w:rPr>
    </w:lvl>
    <w:lvl w:ilvl="6" w:tplc="6B38B99E">
      <w:start w:val="1"/>
      <w:numFmt w:val="bullet"/>
      <w:lvlText w:val="☑"/>
      <w:lvlJc w:val="left"/>
      <w:pPr>
        <w:ind w:left="224" w:hanging="224"/>
      </w:pPr>
      <w:rPr>
        <w:rFonts w:ascii="OpenSymbol" w:hAnsi="OpenSymbol"/>
      </w:rPr>
    </w:lvl>
    <w:lvl w:ilvl="7" w:tplc="98822560">
      <w:start w:val="1"/>
      <w:numFmt w:val="bullet"/>
      <w:lvlText w:val="□"/>
      <w:lvlJc w:val="left"/>
      <w:pPr>
        <w:ind w:left="448" w:hanging="224"/>
      </w:pPr>
      <w:rPr>
        <w:rFonts w:ascii="OpenSymbol" w:hAnsi="OpenSymbol"/>
      </w:rPr>
    </w:lvl>
    <w:lvl w:ilvl="8" w:tplc="2334C50E">
      <w:start w:val="1"/>
      <w:numFmt w:val="bullet"/>
      <w:lvlText w:val="☑"/>
      <w:lvlJc w:val="left"/>
      <w:pPr>
        <w:ind w:left="224" w:hanging="224"/>
      </w:pPr>
      <w:rPr>
        <w:rFonts w:ascii="OpenSymbol" w:hAnsi="OpenSymbol"/>
      </w:rPr>
    </w:lvl>
  </w:abstractNum>
  <w:abstractNum w:abstractNumId="18" w15:restartNumberingAfterBreak="0">
    <w:nsid w:val="6C4E2C88"/>
    <w:multiLevelType w:val="hybridMultilevel"/>
    <w:tmpl w:val="45925F52"/>
    <w:styleLink w:val="Liste51"/>
    <w:lvl w:ilvl="0" w:tplc="2832717C">
      <w:start w:val="1"/>
      <w:numFmt w:val="bullet"/>
      <w:pStyle w:val="Liste51"/>
      <w:lvlText w:val="✗"/>
      <w:lvlJc w:val="left"/>
      <w:pPr>
        <w:ind w:left="227" w:hanging="227"/>
      </w:pPr>
      <w:rPr>
        <w:rFonts w:ascii="OpenSymbol" w:hAnsi="OpenSymbol"/>
      </w:rPr>
    </w:lvl>
    <w:lvl w:ilvl="1" w:tplc="016CEEC4">
      <w:start w:val="1"/>
      <w:numFmt w:val="bullet"/>
      <w:lvlText w:val="✗"/>
      <w:lvlJc w:val="left"/>
      <w:pPr>
        <w:ind w:left="454" w:hanging="227"/>
      </w:pPr>
      <w:rPr>
        <w:rFonts w:ascii="OpenSymbol" w:hAnsi="OpenSymbol"/>
      </w:rPr>
    </w:lvl>
    <w:lvl w:ilvl="2" w:tplc="8C30982A">
      <w:start w:val="1"/>
      <w:numFmt w:val="bullet"/>
      <w:lvlText w:val="✗"/>
      <w:lvlJc w:val="left"/>
      <w:pPr>
        <w:ind w:left="680" w:hanging="227"/>
      </w:pPr>
      <w:rPr>
        <w:rFonts w:ascii="OpenSymbol" w:hAnsi="OpenSymbol"/>
      </w:rPr>
    </w:lvl>
    <w:lvl w:ilvl="3" w:tplc="1A00F18E">
      <w:start w:val="1"/>
      <w:numFmt w:val="bullet"/>
      <w:lvlText w:val="✗"/>
      <w:lvlJc w:val="left"/>
      <w:pPr>
        <w:ind w:left="907" w:hanging="227"/>
      </w:pPr>
      <w:rPr>
        <w:rFonts w:ascii="OpenSymbol" w:hAnsi="OpenSymbol"/>
      </w:rPr>
    </w:lvl>
    <w:lvl w:ilvl="4" w:tplc="7F8CC15A">
      <w:start w:val="1"/>
      <w:numFmt w:val="bullet"/>
      <w:lvlText w:val="✗"/>
      <w:lvlJc w:val="left"/>
      <w:pPr>
        <w:ind w:left="1134" w:hanging="227"/>
      </w:pPr>
      <w:rPr>
        <w:rFonts w:ascii="OpenSymbol" w:hAnsi="OpenSymbol"/>
      </w:rPr>
    </w:lvl>
    <w:lvl w:ilvl="5" w:tplc="49B4D9A0">
      <w:start w:val="1"/>
      <w:numFmt w:val="bullet"/>
      <w:lvlText w:val="✗"/>
      <w:lvlJc w:val="left"/>
      <w:pPr>
        <w:ind w:left="1361" w:hanging="227"/>
      </w:pPr>
      <w:rPr>
        <w:rFonts w:ascii="OpenSymbol" w:hAnsi="OpenSymbol"/>
      </w:rPr>
    </w:lvl>
    <w:lvl w:ilvl="6" w:tplc="4FC24AA0">
      <w:start w:val="1"/>
      <w:numFmt w:val="bullet"/>
      <w:lvlText w:val="✗"/>
      <w:lvlJc w:val="left"/>
      <w:pPr>
        <w:ind w:left="1587" w:hanging="227"/>
      </w:pPr>
      <w:rPr>
        <w:rFonts w:ascii="OpenSymbol" w:hAnsi="OpenSymbol"/>
      </w:rPr>
    </w:lvl>
    <w:lvl w:ilvl="7" w:tplc="6F605720">
      <w:start w:val="1"/>
      <w:numFmt w:val="bullet"/>
      <w:lvlText w:val="✗"/>
      <w:lvlJc w:val="left"/>
      <w:pPr>
        <w:ind w:left="1814" w:hanging="227"/>
      </w:pPr>
      <w:rPr>
        <w:rFonts w:ascii="OpenSymbol" w:hAnsi="OpenSymbol"/>
      </w:rPr>
    </w:lvl>
    <w:lvl w:ilvl="8" w:tplc="FF529F1A">
      <w:start w:val="1"/>
      <w:numFmt w:val="bullet"/>
      <w:lvlText w:val="✗"/>
      <w:lvlJc w:val="left"/>
      <w:pPr>
        <w:ind w:left="2041" w:hanging="227"/>
      </w:pPr>
      <w:rPr>
        <w:rFonts w:ascii="OpenSymbol" w:hAnsi="OpenSymbol"/>
      </w:rPr>
    </w:lvl>
  </w:abstractNum>
  <w:abstractNum w:abstractNumId="19" w15:restartNumberingAfterBreak="0">
    <w:nsid w:val="6F764D3D"/>
    <w:multiLevelType w:val="hybridMultilevel"/>
    <w:tmpl w:val="D76E3554"/>
    <w:lvl w:ilvl="0" w:tplc="35707630">
      <w:start w:val="1"/>
      <w:numFmt w:val="bullet"/>
      <w:pStyle w:val="Liste"/>
      <w:lvlText w:val=""/>
      <w:lvlJc w:val="left"/>
      <w:pPr>
        <w:ind w:left="720" w:hanging="360"/>
      </w:pPr>
      <w:rPr>
        <w:rFonts w:ascii="Symbol" w:hAnsi="Symbol" w:hint="default"/>
      </w:rPr>
    </w:lvl>
    <w:lvl w:ilvl="1" w:tplc="918E97CE" w:tentative="1">
      <w:start w:val="1"/>
      <w:numFmt w:val="bullet"/>
      <w:lvlText w:val="o"/>
      <w:lvlJc w:val="left"/>
      <w:pPr>
        <w:ind w:left="1440" w:hanging="360"/>
      </w:pPr>
      <w:rPr>
        <w:rFonts w:ascii="Courier New" w:hAnsi="Courier New" w:cs="Courier New" w:hint="default"/>
      </w:rPr>
    </w:lvl>
    <w:lvl w:ilvl="2" w:tplc="3AA4F50C" w:tentative="1">
      <w:start w:val="1"/>
      <w:numFmt w:val="bullet"/>
      <w:lvlText w:val=""/>
      <w:lvlJc w:val="left"/>
      <w:pPr>
        <w:ind w:left="2160" w:hanging="360"/>
      </w:pPr>
      <w:rPr>
        <w:rFonts w:ascii="Wingdings" w:hAnsi="Wingdings" w:hint="default"/>
      </w:rPr>
    </w:lvl>
    <w:lvl w:ilvl="3" w:tplc="7C4842F6">
      <w:numFmt w:val="decimal"/>
      <w:lvlText w:val=""/>
      <w:lvlJc w:val="left"/>
    </w:lvl>
    <w:lvl w:ilvl="4" w:tplc="63007B50">
      <w:numFmt w:val="decimal"/>
      <w:lvlText w:val=""/>
      <w:lvlJc w:val="left"/>
    </w:lvl>
    <w:lvl w:ilvl="5" w:tplc="31501E54">
      <w:numFmt w:val="decimal"/>
      <w:lvlText w:val=""/>
      <w:lvlJc w:val="left"/>
    </w:lvl>
    <w:lvl w:ilvl="6" w:tplc="FF62DAA2">
      <w:numFmt w:val="decimal"/>
      <w:lvlText w:val=""/>
      <w:lvlJc w:val="left"/>
    </w:lvl>
    <w:lvl w:ilvl="7" w:tplc="FCCCBBB4">
      <w:numFmt w:val="decimal"/>
      <w:lvlText w:val=""/>
      <w:lvlJc w:val="left"/>
    </w:lvl>
    <w:lvl w:ilvl="8" w:tplc="68BA1216">
      <w:numFmt w:val="decimal"/>
      <w:lvlText w:val=""/>
      <w:lvlJc w:val="left"/>
    </w:lvl>
  </w:abstractNum>
  <w:abstractNum w:abstractNumId="20" w15:restartNumberingAfterBreak="0">
    <w:nsid w:val="74D432FD"/>
    <w:multiLevelType w:val="hybridMultilevel"/>
    <w:tmpl w:val="9BF2241C"/>
    <w:styleLink w:val="RTFNum4"/>
    <w:lvl w:ilvl="0" w:tplc="99F2590A">
      <w:start w:val="1"/>
      <w:numFmt w:val="bullet"/>
      <w:pStyle w:val="RTFNum4"/>
      <w:lvlText w:val=""/>
      <w:lvlJc w:val="left"/>
      <w:pPr>
        <w:ind w:left="720" w:hanging="360"/>
      </w:pPr>
      <w:rPr>
        <w:rFonts w:ascii="Wingdings" w:eastAsia="Wingdings" w:hAnsi="Wingdings" w:cs="Wingdings"/>
        <w:sz w:val="20"/>
        <w:szCs w:val="20"/>
      </w:rPr>
    </w:lvl>
    <w:lvl w:ilvl="1" w:tplc="4D460778">
      <w:start w:val="1"/>
      <w:numFmt w:val="bullet"/>
      <w:lvlText w:val="o"/>
      <w:lvlJc w:val="left"/>
      <w:pPr>
        <w:ind w:left="1800" w:hanging="360"/>
      </w:pPr>
      <w:rPr>
        <w:rFonts w:ascii="Courier New" w:eastAsia="Courier New" w:hAnsi="Courier New" w:cs="Courier New"/>
      </w:rPr>
    </w:lvl>
    <w:lvl w:ilvl="2" w:tplc="D10664F4">
      <w:start w:val="1"/>
      <w:numFmt w:val="bullet"/>
      <w:lvlText w:val=""/>
      <w:lvlJc w:val="left"/>
      <w:pPr>
        <w:ind w:left="2520" w:hanging="360"/>
      </w:pPr>
      <w:rPr>
        <w:rFonts w:ascii="Wingdings" w:eastAsia="Wingdings" w:hAnsi="Wingdings" w:cs="Wingdings"/>
      </w:rPr>
    </w:lvl>
    <w:lvl w:ilvl="3" w:tplc="7B76DF60">
      <w:start w:val="1"/>
      <w:numFmt w:val="bullet"/>
      <w:lvlText w:val=""/>
      <w:lvlJc w:val="left"/>
      <w:pPr>
        <w:ind w:left="3240" w:hanging="360"/>
      </w:pPr>
      <w:rPr>
        <w:rFonts w:ascii="Symbol" w:eastAsia="Symbol" w:hAnsi="Symbol" w:cs="Symbol"/>
      </w:rPr>
    </w:lvl>
    <w:lvl w:ilvl="4" w:tplc="164CCBD2">
      <w:start w:val="1"/>
      <w:numFmt w:val="bullet"/>
      <w:lvlText w:val="o"/>
      <w:lvlJc w:val="left"/>
      <w:pPr>
        <w:ind w:left="3960" w:hanging="360"/>
      </w:pPr>
      <w:rPr>
        <w:rFonts w:ascii="Courier New" w:eastAsia="Courier New" w:hAnsi="Courier New" w:cs="Courier New"/>
      </w:rPr>
    </w:lvl>
    <w:lvl w:ilvl="5" w:tplc="F61A0B34">
      <w:start w:val="1"/>
      <w:numFmt w:val="bullet"/>
      <w:lvlText w:val=""/>
      <w:lvlJc w:val="left"/>
      <w:pPr>
        <w:ind w:left="4680" w:hanging="360"/>
      </w:pPr>
      <w:rPr>
        <w:rFonts w:ascii="Wingdings" w:eastAsia="Wingdings" w:hAnsi="Wingdings" w:cs="Wingdings"/>
      </w:rPr>
    </w:lvl>
    <w:lvl w:ilvl="6" w:tplc="27D213BC">
      <w:start w:val="1"/>
      <w:numFmt w:val="bullet"/>
      <w:lvlText w:val=""/>
      <w:lvlJc w:val="left"/>
      <w:pPr>
        <w:ind w:left="5400" w:hanging="360"/>
      </w:pPr>
      <w:rPr>
        <w:rFonts w:ascii="Symbol" w:eastAsia="Symbol" w:hAnsi="Symbol" w:cs="Symbol"/>
      </w:rPr>
    </w:lvl>
    <w:lvl w:ilvl="7" w:tplc="56EAE138">
      <w:start w:val="1"/>
      <w:numFmt w:val="bullet"/>
      <w:lvlText w:val="o"/>
      <w:lvlJc w:val="left"/>
      <w:pPr>
        <w:ind w:left="6120" w:hanging="360"/>
      </w:pPr>
      <w:rPr>
        <w:rFonts w:ascii="Courier New" w:eastAsia="Courier New" w:hAnsi="Courier New" w:cs="Courier New"/>
      </w:rPr>
    </w:lvl>
    <w:lvl w:ilvl="8" w:tplc="BC9E8DA2">
      <w:start w:val="1"/>
      <w:numFmt w:val="bullet"/>
      <w:lvlText w:val=""/>
      <w:lvlJc w:val="left"/>
      <w:pPr>
        <w:ind w:left="6840" w:hanging="360"/>
      </w:pPr>
      <w:rPr>
        <w:rFonts w:ascii="Wingdings" w:eastAsia="Wingdings" w:hAnsi="Wingdings" w:cs="Wingdings"/>
      </w:rPr>
    </w:lvl>
  </w:abstractNum>
  <w:abstractNum w:abstractNumId="21" w15:restartNumberingAfterBreak="0">
    <w:nsid w:val="7CAD4AAE"/>
    <w:multiLevelType w:val="hybridMultilevel"/>
    <w:tmpl w:val="5ECC42E6"/>
    <w:styleLink w:val="Numbering2"/>
    <w:lvl w:ilvl="0" w:tplc="D1C62F02">
      <w:start w:val="1"/>
      <w:numFmt w:val="decimal"/>
      <w:pStyle w:val="Numbering2"/>
      <w:lvlText w:val="%1"/>
      <w:lvlJc w:val="left"/>
      <w:pPr>
        <w:ind w:left="283" w:hanging="283"/>
      </w:pPr>
    </w:lvl>
    <w:lvl w:ilvl="1" w:tplc="EB36F6B6">
      <w:start w:val="2"/>
      <w:numFmt w:val="decimal"/>
      <w:lvlText w:val="%2"/>
      <w:lvlJc w:val="left"/>
      <w:pPr>
        <w:ind w:left="566" w:hanging="283"/>
      </w:pPr>
    </w:lvl>
    <w:lvl w:ilvl="2" w:tplc="63F62FE0">
      <w:start w:val="3"/>
      <w:numFmt w:val="decimal"/>
      <w:lvlText w:val="%3"/>
      <w:lvlJc w:val="left"/>
      <w:pPr>
        <w:ind w:left="1133" w:hanging="567"/>
      </w:pPr>
    </w:lvl>
    <w:lvl w:ilvl="3" w:tplc="13E0E878">
      <w:start w:val="4"/>
      <w:numFmt w:val="decimal"/>
      <w:lvlText w:val="%4"/>
      <w:lvlJc w:val="left"/>
      <w:pPr>
        <w:ind w:left="1842" w:hanging="709"/>
      </w:pPr>
    </w:lvl>
    <w:lvl w:ilvl="4" w:tplc="F044EDAA">
      <w:start w:val="5"/>
      <w:numFmt w:val="decimal"/>
      <w:lvlText w:val="%5"/>
      <w:lvlJc w:val="left"/>
      <w:pPr>
        <w:ind w:left="2692" w:hanging="850"/>
      </w:pPr>
    </w:lvl>
    <w:lvl w:ilvl="5" w:tplc="1D780E9C">
      <w:start w:val="6"/>
      <w:numFmt w:val="decimal"/>
      <w:lvlText w:val="%6"/>
      <w:lvlJc w:val="left"/>
      <w:pPr>
        <w:ind w:left="3713" w:hanging="1021"/>
      </w:pPr>
    </w:lvl>
    <w:lvl w:ilvl="6" w:tplc="E22C5AD8">
      <w:start w:val="7"/>
      <w:numFmt w:val="decimal"/>
      <w:lvlText w:val="%7"/>
      <w:lvlJc w:val="left"/>
      <w:pPr>
        <w:ind w:left="5017" w:hanging="1304"/>
      </w:pPr>
    </w:lvl>
    <w:lvl w:ilvl="7" w:tplc="6B4263E8">
      <w:start w:val="8"/>
      <w:numFmt w:val="decimal"/>
      <w:lvlText w:val="%8"/>
      <w:lvlJc w:val="left"/>
      <w:pPr>
        <w:ind w:left="6491" w:hanging="1474"/>
      </w:pPr>
    </w:lvl>
    <w:lvl w:ilvl="8" w:tplc="4C561002">
      <w:start w:val="9"/>
      <w:numFmt w:val="decimal"/>
      <w:lvlText w:val="%9"/>
      <w:lvlJc w:val="left"/>
      <w:pPr>
        <w:ind w:left="8079" w:hanging="1588"/>
      </w:pPr>
    </w:lvl>
  </w:abstractNum>
  <w:num w:numId="1">
    <w:abstractNumId w:val="3"/>
  </w:num>
  <w:num w:numId="2">
    <w:abstractNumId w:val="16"/>
  </w:num>
  <w:num w:numId="3">
    <w:abstractNumId w:val="21"/>
  </w:num>
  <w:num w:numId="4">
    <w:abstractNumId w:val="0"/>
  </w:num>
  <w:num w:numId="5">
    <w:abstractNumId w:val="4"/>
  </w:num>
  <w:num w:numId="6">
    <w:abstractNumId w:val="8"/>
  </w:num>
  <w:num w:numId="7">
    <w:abstractNumId w:val="7"/>
  </w:num>
  <w:num w:numId="8">
    <w:abstractNumId w:val="14"/>
  </w:num>
  <w:num w:numId="9">
    <w:abstractNumId w:val="17"/>
  </w:num>
  <w:num w:numId="10">
    <w:abstractNumId w:val="15"/>
  </w:num>
  <w:num w:numId="11">
    <w:abstractNumId w:val="18"/>
  </w:num>
  <w:num w:numId="12">
    <w:abstractNumId w:val="12"/>
  </w:num>
  <w:num w:numId="13">
    <w:abstractNumId w:val="2"/>
  </w:num>
  <w:num w:numId="14">
    <w:abstractNumId w:val="20"/>
  </w:num>
  <w:num w:numId="15">
    <w:abstractNumId w:val="19"/>
  </w:num>
  <w:num w:numId="16">
    <w:abstractNumId w:val="8"/>
  </w:num>
  <w:num w:numId="17">
    <w:abstractNumId w:val="19"/>
  </w:num>
  <w:num w:numId="18">
    <w:abstractNumId w:val="19"/>
  </w:num>
  <w:num w:numId="19">
    <w:abstractNumId w:val="10"/>
  </w:num>
  <w:num w:numId="20">
    <w:abstractNumId w:val="8"/>
    <w:lvlOverride w:ilvl="0">
      <w:startOverride w:val="1"/>
    </w:lvlOverride>
    <w:lvlOverride w:ilvl="1">
      <w:startOverride w:val="2"/>
    </w:lvlOverride>
    <w:lvlOverride w:ilvl="2">
      <w:startOverride w:val="1"/>
    </w:lvlOverride>
  </w:num>
  <w:num w:numId="21">
    <w:abstractNumId w:val="6"/>
  </w:num>
  <w:num w:numId="22">
    <w:abstractNumId w:val="8"/>
    <w:lvlOverride w:ilvl="0">
      <w:startOverride w:val="1"/>
    </w:lvlOverride>
    <w:lvlOverride w:ilvl="1">
      <w:startOverride w:val="2"/>
    </w:lvlOverride>
    <w:lvlOverride w:ilvl="2">
      <w:startOverride w:val="1"/>
    </w:lvlOverride>
  </w:num>
  <w:num w:numId="23">
    <w:abstractNumId w:val="11"/>
  </w:num>
  <w:num w:numId="24">
    <w:abstractNumId w:val="8"/>
    <w:lvlOverride w:ilvl="0">
      <w:startOverride w:val="1"/>
    </w:lvlOverride>
    <w:lvlOverride w:ilvl="1">
      <w:startOverride w:val="2"/>
    </w:lvlOverride>
    <w:lvlOverride w:ilvl="2">
      <w:startOverride w:val="1"/>
    </w:lvlOverride>
  </w:num>
  <w:num w:numId="25">
    <w:abstractNumId w:val="8"/>
    <w:lvlOverride w:ilvl="0">
      <w:startOverride w:val="1"/>
    </w:lvlOverride>
    <w:lvlOverride w:ilvl="1">
      <w:startOverride w:val="2"/>
    </w:lvlOverride>
    <w:lvlOverride w:ilvl="2">
      <w:startOverride w:val="1"/>
    </w:lvlOverride>
  </w:num>
  <w:num w:numId="26">
    <w:abstractNumId w:val="8"/>
    <w:lvlOverride w:ilvl="0">
      <w:startOverride w:val="1"/>
    </w:lvlOverride>
    <w:lvlOverride w:ilvl="1">
      <w:startOverride w:val="2"/>
    </w:lvlOverride>
    <w:lvlOverride w:ilvl="2">
      <w:startOverride w:val="1"/>
    </w:lvlOverride>
  </w:num>
  <w:num w:numId="27">
    <w:abstractNumId w:val="5"/>
  </w:num>
  <w:num w:numId="28">
    <w:abstractNumId w:val="8"/>
    <w:lvlOverride w:ilvl="0">
      <w:startOverride w:val="1"/>
    </w:lvlOverride>
    <w:lvlOverride w:ilvl="1">
      <w:startOverride w:val="2"/>
    </w:lvlOverride>
    <w:lvlOverride w:ilvl="2">
      <w:startOverride w:val="1"/>
    </w:lvlOverride>
  </w:num>
  <w:num w:numId="29">
    <w:abstractNumId w:val="8"/>
    <w:lvlOverride w:ilvl="0">
      <w:startOverride w:val="1"/>
    </w:lvlOverride>
    <w:lvlOverride w:ilvl="1">
      <w:startOverride w:val="2"/>
    </w:lvlOverride>
    <w:lvlOverride w:ilvl="2">
      <w:startOverride w:val="1"/>
    </w:lvlOverride>
  </w:num>
  <w:num w:numId="30">
    <w:abstractNumId w:val="9"/>
  </w:num>
  <w:num w:numId="31">
    <w:abstractNumId w:val="8"/>
    <w:lvlOverride w:ilvl="0">
      <w:startOverride w:val="1"/>
    </w:lvlOverride>
    <w:lvlOverride w:ilvl="1">
      <w:startOverride w:val="2"/>
    </w:lvlOverride>
    <w:lvlOverride w:ilvl="2">
      <w:startOverride w:val="1"/>
    </w:lvlOverride>
  </w:num>
  <w:num w:numId="32">
    <w:abstractNumId w:val="1"/>
  </w:num>
  <w:num w:numId="33">
    <w:abstractNumId w:val="8"/>
    <w:lvlOverride w:ilvl="0">
      <w:startOverride w:val="10"/>
    </w:lvlOverride>
    <w:lvlOverride w:ilvl="1">
      <w:startOverride w:val="1"/>
    </w:lvlOverride>
  </w:num>
  <w:num w:numId="34">
    <w:abstractNumId w:val="8"/>
    <w:lvlOverride w:ilvl="0">
      <w:startOverride w:val="8"/>
    </w:lvlOverride>
    <w:lvlOverride w:ilvl="1">
      <w:startOverride w:val="1"/>
    </w:lvlOverride>
  </w:num>
  <w:num w:numId="35">
    <w:abstractNumId w:val="8"/>
    <w:lvlOverride w:ilvl="0">
      <w:startOverride w:val="7"/>
    </w:lvlOverride>
    <w:lvlOverride w:ilvl="1">
      <w:startOverride w:val="1"/>
    </w:lvlOverride>
  </w:num>
  <w:num w:numId="36">
    <w:abstractNumId w:val="8"/>
    <w:lvlOverride w:ilvl="0">
      <w:startOverride w:val="5"/>
    </w:lvlOverride>
    <w:lvlOverride w:ilvl="1">
      <w:startOverride w:val="1"/>
    </w:lvlOverride>
  </w:num>
  <w:num w:numId="3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103"/>
    <w:rsid w:val="00026E41"/>
    <w:rsid w:val="00027C43"/>
    <w:rsid w:val="00041DB0"/>
    <w:rsid w:val="00045B8D"/>
    <w:rsid w:val="00052490"/>
    <w:rsid w:val="0007124D"/>
    <w:rsid w:val="00083E56"/>
    <w:rsid w:val="000C6318"/>
    <w:rsid w:val="000F255A"/>
    <w:rsid w:val="001241F5"/>
    <w:rsid w:val="001470C1"/>
    <w:rsid w:val="001B754B"/>
    <w:rsid w:val="001E0E6B"/>
    <w:rsid w:val="00200B0E"/>
    <w:rsid w:val="002014FE"/>
    <w:rsid w:val="00277D1D"/>
    <w:rsid w:val="00283497"/>
    <w:rsid w:val="002A1EBE"/>
    <w:rsid w:val="002A3B80"/>
    <w:rsid w:val="002A5D71"/>
    <w:rsid w:val="002C1F99"/>
    <w:rsid w:val="002D0972"/>
    <w:rsid w:val="002F1BB6"/>
    <w:rsid w:val="002F4711"/>
    <w:rsid w:val="0032381C"/>
    <w:rsid w:val="003462E5"/>
    <w:rsid w:val="00354D1B"/>
    <w:rsid w:val="00374878"/>
    <w:rsid w:val="00384E52"/>
    <w:rsid w:val="003A4F98"/>
    <w:rsid w:val="003B2F2C"/>
    <w:rsid w:val="003E46AF"/>
    <w:rsid w:val="003F217F"/>
    <w:rsid w:val="003F79B9"/>
    <w:rsid w:val="00407162"/>
    <w:rsid w:val="00414B15"/>
    <w:rsid w:val="004338AC"/>
    <w:rsid w:val="00480A8B"/>
    <w:rsid w:val="004875C5"/>
    <w:rsid w:val="004A513E"/>
    <w:rsid w:val="004B0F13"/>
    <w:rsid w:val="004F13B7"/>
    <w:rsid w:val="004F7021"/>
    <w:rsid w:val="00500E34"/>
    <w:rsid w:val="00541CB3"/>
    <w:rsid w:val="00544465"/>
    <w:rsid w:val="005B3F2D"/>
    <w:rsid w:val="005D3C08"/>
    <w:rsid w:val="0060249D"/>
    <w:rsid w:val="00653C47"/>
    <w:rsid w:val="00697D24"/>
    <w:rsid w:val="006B715D"/>
    <w:rsid w:val="006D3103"/>
    <w:rsid w:val="00766142"/>
    <w:rsid w:val="00785E40"/>
    <w:rsid w:val="007D74CA"/>
    <w:rsid w:val="007E2637"/>
    <w:rsid w:val="00827C80"/>
    <w:rsid w:val="00833FB2"/>
    <w:rsid w:val="008404FF"/>
    <w:rsid w:val="00845038"/>
    <w:rsid w:val="00863249"/>
    <w:rsid w:val="00887466"/>
    <w:rsid w:val="008912BA"/>
    <w:rsid w:val="008C6992"/>
    <w:rsid w:val="008E2A6C"/>
    <w:rsid w:val="009500E9"/>
    <w:rsid w:val="0098451A"/>
    <w:rsid w:val="009B0AD9"/>
    <w:rsid w:val="009D72B0"/>
    <w:rsid w:val="009F5591"/>
    <w:rsid w:val="00A13EE7"/>
    <w:rsid w:val="00A15DAF"/>
    <w:rsid w:val="00A26433"/>
    <w:rsid w:val="00AD51AF"/>
    <w:rsid w:val="00AD705F"/>
    <w:rsid w:val="00AF5884"/>
    <w:rsid w:val="00BC2053"/>
    <w:rsid w:val="00BE21B3"/>
    <w:rsid w:val="00C15AD6"/>
    <w:rsid w:val="00C40220"/>
    <w:rsid w:val="00CA6D97"/>
    <w:rsid w:val="00CB1DB7"/>
    <w:rsid w:val="00CC3F05"/>
    <w:rsid w:val="00CF31F9"/>
    <w:rsid w:val="00D05EFB"/>
    <w:rsid w:val="00D227C3"/>
    <w:rsid w:val="00D236C8"/>
    <w:rsid w:val="00D83041"/>
    <w:rsid w:val="00DE1E4A"/>
    <w:rsid w:val="00E059C1"/>
    <w:rsid w:val="00E23F53"/>
    <w:rsid w:val="00E445F2"/>
    <w:rsid w:val="00E5368B"/>
    <w:rsid w:val="00E63FA0"/>
    <w:rsid w:val="00ED0321"/>
    <w:rsid w:val="00EF1975"/>
    <w:rsid w:val="00F166E0"/>
    <w:rsid w:val="00F33660"/>
    <w:rsid w:val="00F43E1A"/>
    <w:rsid w:val="00F52DAC"/>
    <w:rsid w:val="00F637C6"/>
    <w:rsid w:val="00F90FC3"/>
    <w:rsid w:val="00FA6545"/>
    <w:rsid w:val="00FC6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F9A2A"/>
  <w15:docId w15:val="{A3677B38-4E60-427C-AA49-A2B090C3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sz w:val="24"/>
        <w:szCs w:val="24"/>
        <w:lang w:val="fr-FR" w:eastAsia="ja-JP" w:bidi="fa-IR"/>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spacing w:before="120"/>
      <w:jc w:val="both"/>
    </w:pPr>
    <w:rPr>
      <w:rFonts w:ascii="Arial" w:hAnsi="Arial"/>
      <w:sz w:val="20"/>
    </w:rPr>
  </w:style>
  <w:style w:type="paragraph" w:styleId="Titre1">
    <w:name w:val="heading 1"/>
    <w:basedOn w:val="Standard"/>
    <w:next w:val="Standard"/>
    <w:link w:val="Titre1Car"/>
    <w:uiPriority w:val="9"/>
    <w:qFormat/>
    <w:pPr>
      <w:keepNext/>
      <w:numPr>
        <w:numId w:val="1"/>
      </w:numPr>
      <w:spacing w:before="360"/>
      <w:ind w:left="1701" w:hanging="1701"/>
      <w:outlineLvl w:val="0"/>
    </w:pPr>
    <w:rPr>
      <w:b/>
      <w:color w:val="666699"/>
      <w:sz w:val="28"/>
      <w:szCs w:val="36"/>
    </w:rPr>
  </w:style>
  <w:style w:type="paragraph" w:styleId="Titre2">
    <w:name w:val="heading 2"/>
    <w:basedOn w:val="Standard"/>
    <w:next w:val="Standard"/>
    <w:link w:val="Titre2Car"/>
    <w:uiPriority w:val="9"/>
    <w:unhideWhenUsed/>
    <w:qFormat/>
    <w:rsid w:val="00E63FA0"/>
    <w:pPr>
      <w:keepNext/>
      <w:numPr>
        <w:ilvl w:val="1"/>
        <w:numId w:val="1"/>
      </w:numPr>
      <w:spacing w:before="240" w:after="240"/>
      <w:ind w:left="1701" w:hanging="1701"/>
      <w:outlineLvl w:val="1"/>
    </w:pPr>
    <w:rPr>
      <w:b/>
      <w:bCs/>
      <w:iCs/>
      <w:color w:val="666699"/>
      <w:sz w:val="22"/>
      <w:szCs w:val="28"/>
      <w:u w:val="single"/>
    </w:rPr>
  </w:style>
  <w:style w:type="paragraph" w:styleId="Titre3">
    <w:name w:val="heading 3"/>
    <w:basedOn w:val="Standard"/>
    <w:next w:val="Standard"/>
    <w:link w:val="Titre3Car"/>
    <w:uiPriority w:val="9"/>
    <w:unhideWhenUsed/>
    <w:qFormat/>
    <w:pPr>
      <w:keepNext/>
      <w:numPr>
        <w:ilvl w:val="2"/>
        <w:numId w:val="1"/>
      </w:numPr>
      <w:spacing w:before="240"/>
      <w:ind w:left="1701" w:hanging="1701"/>
      <w:outlineLvl w:val="2"/>
    </w:pPr>
    <w:rPr>
      <w:bCs/>
      <w:color w:val="666699"/>
      <w:sz w:val="26"/>
      <w:szCs w:val="26"/>
      <w:u w:val="single"/>
    </w:rPr>
  </w:style>
  <w:style w:type="paragraph" w:styleId="Titre4">
    <w:name w:val="heading 4"/>
    <w:basedOn w:val="Standard"/>
    <w:next w:val="Normal"/>
    <w:link w:val="Titre4Car"/>
    <w:uiPriority w:val="9"/>
    <w:semiHidden/>
    <w:unhideWhenUsed/>
    <w:qFormat/>
    <w:pPr>
      <w:keepNext/>
      <w:keepLines/>
      <w:numPr>
        <w:ilvl w:val="3"/>
        <w:numId w:val="1"/>
      </w:numPr>
      <w:spacing w:before="240"/>
      <w:ind w:left="1701" w:hanging="1701"/>
      <w:outlineLvl w:val="3"/>
    </w:pPr>
    <w:rPr>
      <w:bCs/>
      <w:iCs/>
      <w:color w:val="666699"/>
    </w:rPr>
  </w:style>
  <w:style w:type="paragraph" w:styleId="Titre5">
    <w:name w:val="heading 5"/>
    <w:basedOn w:val="Standard"/>
    <w:next w:val="Normal"/>
    <w:link w:val="Titre5Car"/>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Normal"/>
    <w:link w:val="Titre6Car"/>
    <w:uiPriority w:val="9"/>
    <w:semiHidden/>
    <w:unhideWhenUsed/>
    <w:qFormat/>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Normal"/>
    <w:link w:val="Titre7Car"/>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Normal"/>
    <w:link w:val="Titre8Car"/>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Normal"/>
    <w:link w:val="Titre9Car"/>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hAnsi="Arial"/>
      <w:b/>
      <w:color w:val="666699"/>
      <w:sz w:val="28"/>
      <w:szCs w:val="36"/>
    </w:rPr>
  </w:style>
  <w:style w:type="character" w:customStyle="1" w:styleId="Titre2Car">
    <w:name w:val="Titre 2 Car"/>
    <w:basedOn w:val="Policepardfaut"/>
    <w:link w:val="Titre2"/>
    <w:uiPriority w:val="9"/>
    <w:rsid w:val="00E63FA0"/>
    <w:rPr>
      <w:rFonts w:ascii="Arial" w:hAnsi="Arial"/>
      <w:b/>
      <w:bCs/>
      <w:iCs/>
      <w:color w:val="666699"/>
      <w:sz w:val="22"/>
      <w:szCs w:val="28"/>
      <w:u w:val="single"/>
    </w:rPr>
  </w:style>
  <w:style w:type="character" w:customStyle="1" w:styleId="Titre3Car">
    <w:name w:val="Titre 3 Car"/>
    <w:basedOn w:val="Policepardfaut"/>
    <w:link w:val="Titre3"/>
    <w:uiPriority w:val="9"/>
    <w:rPr>
      <w:rFonts w:ascii="Arial" w:hAnsi="Arial"/>
      <w:bCs/>
      <w:color w:val="666699"/>
      <w:sz w:val="26"/>
      <w:szCs w:val="26"/>
      <w:u w:val="single"/>
    </w:rPr>
  </w:style>
  <w:style w:type="character" w:customStyle="1" w:styleId="Titre4Car">
    <w:name w:val="Titre 4 Car"/>
    <w:basedOn w:val="Policepardfaut"/>
    <w:link w:val="Titre4"/>
    <w:uiPriority w:val="9"/>
    <w:semiHidden/>
    <w:rPr>
      <w:rFonts w:ascii="Arial" w:hAnsi="Arial"/>
      <w:bCs/>
      <w:iCs/>
      <w:color w:val="666699"/>
      <w:sz w:val="20"/>
    </w:rPr>
  </w:style>
  <w:style w:type="character" w:customStyle="1" w:styleId="Titre5Car">
    <w:name w:val="Titre 5 Car"/>
    <w:basedOn w:val="Policepardfaut"/>
    <w:link w:val="Titre5"/>
    <w:uiPriority w:val="9"/>
    <w:semiHidden/>
    <w:rPr>
      <w:rFonts w:ascii="Arial" w:hAnsi="Arial"/>
      <w:b/>
      <w:bCs/>
      <w:sz w:val="22"/>
    </w:rPr>
  </w:style>
  <w:style w:type="character" w:customStyle="1" w:styleId="Titre6Car">
    <w:name w:val="Titre 6 Car"/>
    <w:basedOn w:val="Policepardfaut"/>
    <w:link w:val="Titre6"/>
    <w:uiPriority w:val="9"/>
    <w:semiHidden/>
    <w:rPr>
      <w:rFonts w:ascii="Arial" w:hAnsi="Arial"/>
      <w:b/>
      <w:bCs/>
      <w:sz w:val="22"/>
      <w:szCs w:val="28"/>
    </w:rPr>
  </w:style>
  <w:style w:type="character" w:customStyle="1" w:styleId="Titre7Car">
    <w:name w:val="Titre 7 Car"/>
    <w:basedOn w:val="Policepardfaut"/>
    <w:link w:val="Titre7"/>
    <w:rPr>
      <w:rFonts w:ascii="Arial" w:hAnsi="Arial"/>
      <w:b/>
      <w:bCs/>
      <w:sz w:val="22"/>
      <w:szCs w:val="28"/>
    </w:rPr>
  </w:style>
  <w:style w:type="character" w:customStyle="1" w:styleId="Titre8Car">
    <w:name w:val="Titre 8 Car"/>
    <w:basedOn w:val="Policepardfaut"/>
    <w:link w:val="Titre8"/>
    <w:rPr>
      <w:rFonts w:ascii="Arial" w:hAnsi="Arial"/>
      <w:b/>
      <w:bCs/>
      <w:sz w:val="21"/>
      <w:szCs w:val="28"/>
    </w:rPr>
  </w:style>
  <w:style w:type="character" w:customStyle="1" w:styleId="Titre9Car">
    <w:name w:val="Titre 9 Car"/>
    <w:basedOn w:val="Policepardfaut"/>
    <w:link w:val="Titre9"/>
    <w:rPr>
      <w:rFonts w:ascii="Arial" w:hAnsi="Arial"/>
      <w:b/>
      <w:bCs/>
      <w:sz w:val="21"/>
      <w:szCs w:val="28"/>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pPr>
      <w:tabs>
        <w:tab w:val="right" w:leader="dot" w:pos="9128"/>
      </w:tabs>
      <w:ind w:left="709"/>
    </w:pPr>
    <w:rPr>
      <w:sz w:val="16"/>
    </w:rPr>
  </w:style>
  <w:style w:type="paragraph" w:styleId="TM5">
    <w:name w:val="toc 5"/>
    <w:pPr>
      <w:tabs>
        <w:tab w:val="right" w:leader="dot" w:pos="9015"/>
      </w:tabs>
      <w:ind w:left="851"/>
    </w:pPr>
    <w:rPr>
      <w:sz w:val="16"/>
    </w:rPr>
  </w:style>
  <w:style w:type="paragraph" w:styleId="TM6">
    <w:name w:val="toc 6"/>
    <w:pPr>
      <w:tabs>
        <w:tab w:val="right" w:leader="dot" w:pos="9015"/>
      </w:tabs>
      <w:ind w:left="880"/>
    </w:pPr>
    <w:rPr>
      <w:sz w:val="14"/>
    </w:rPr>
  </w:style>
  <w:style w:type="paragraph" w:styleId="TM7">
    <w:name w:val="toc 7"/>
    <w:pPr>
      <w:tabs>
        <w:tab w:val="right" w:leader="dot" w:pos="9015"/>
      </w:tabs>
      <w:ind w:left="900"/>
    </w:pPr>
    <w:rPr>
      <w:sz w:val="14"/>
    </w:rPr>
  </w:style>
  <w:style w:type="paragraph" w:styleId="TM8">
    <w:name w:val="toc 8"/>
    <w:pPr>
      <w:tabs>
        <w:tab w:val="right" w:leader="dot" w:pos="9015"/>
      </w:tabs>
      <w:ind w:left="910"/>
    </w:pPr>
    <w:rPr>
      <w:sz w:val="14"/>
    </w:rPr>
  </w:style>
  <w:style w:type="paragraph" w:styleId="TM9">
    <w:name w:val="toc 9"/>
    <w:pPr>
      <w:tabs>
        <w:tab w:val="right" w:leader="dot" w:pos="9015"/>
      </w:tabs>
      <w:ind w:left="920"/>
    </w:pPr>
    <w:rPr>
      <w:sz w:val="14"/>
    </w:rPr>
  </w:style>
  <w:style w:type="numbering" w:customStyle="1" w:styleId="Outline">
    <w:name w:val="Outline"/>
    <w:basedOn w:val="Aucuneliste"/>
    <w:pPr>
      <w:numPr>
        <w:numId w:val="1"/>
      </w:numPr>
    </w:pPr>
  </w:style>
  <w:style w:type="paragraph" w:customStyle="1" w:styleId="Standard">
    <w:name w:val="Standard"/>
    <w:link w:val="StandardCar"/>
    <w:pPr>
      <w:widowControl/>
      <w:spacing w:before="120"/>
      <w:jc w:val="both"/>
    </w:pPr>
    <w:rPr>
      <w:rFonts w:ascii="Arial" w:hAnsi="Arial"/>
      <w:sz w:val="20"/>
    </w:rPr>
  </w:style>
  <w:style w:type="paragraph" w:customStyle="1" w:styleId="Heading">
    <w:name w:val="Heading"/>
    <w:basedOn w:val="Standard"/>
    <w:next w:val="Normal"/>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styleId="TM1">
    <w:name w:val="toc 1"/>
    <w:uiPriority w:val="39"/>
    <w:pPr>
      <w:tabs>
        <w:tab w:val="right" w:leader="dot" w:pos="9637"/>
      </w:tabs>
      <w:spacing w:after="120"/>
    </w:pPr>
    <w:rPr>
      <w:rFonts w:ascii="Arial Gras" w:hAnsi="Arial Gras"/>
      <w:b/>
      <w:smallCaps/>
      <w:sz w:val="18"/>
    </w:rPr>
  </w:style>
  <w:style w:type="paragraph" w:styleId="Liste">
    <w:name w:val="List"/>
    <w:basedOn w:val="Standard"/>
    <w:pPr>
      <w:numPr>
        <w:numId w:val="15"/>
      </w:numPr>
    </w:pPr>
  </w:style>
  <w:style w:type="paragraph" w:styleId="Lgende">
    <w:name w:val="caption"/>
    <w:basedOn w:val="Standard"/>
    <w:pPr>
      <w:spacing w:after="120"/>
    </w:pPr>
    <w:rPr>
      <w:i/>
      <w:iCs/>
    </w:rPr>
  </w:style>
  <w:style w:type="paragraph" w:customStyle="1" w:styleId="Index">
    <w:name w:val="Index"/>
    <w:basedOn w:val="Standard"/>
  </w:style>
  <w:style w:type="paragraph" w:customStyle="1" w:styleId="TableContents">
    <w:name w:val="Table Contents"/>
    <w:basedOn w:val="Standard"/>
    <w:rPr>
      <w:sz w:val="17"/>
    </w:r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tabs>
        <w:tab w:val="center" w:pos="4818"/>
        <w:tab w:val="right" w:pos="9637"/>
      </w:tabs>
    </w:pPr>
  </w:style>
  <w:style w:type="paragraph" w:styleId="TM2">
    <w:name w:val="toc 2"/>
    <w:uiPriority w:val="39"/>
    <w:pPr>
      <w:ind w:left="238"/>
    </w:pPr>
    <w:rPr>
      <w:sz w:val="18"/>
    </w:rPr>
  </w:style>
  <w:style w:type="paragraph" w:customStyle="1" w:styleId="ContentsHeading">
    <w:name w:val="Contents Heading"/>
    <w:basedOn w:val="Heading"/>
    <w:pPr>
      <w:pageBreakBefore/>
      <w:spacing w:before="0" w:after="283"/>
    </w:pPr>
    <w:rPr>
      <w:bCs/>
      <w:szCs w:val="32"/>
    </w:rPr>
  </w:style>
  <w:style w:type="paragraph" w:customStyle="1" w:styleId="Contents1">
    <w:name w:val="Contents 1"/>
    <w:basedOn w:val="Index"/>
    <w:pPr>
      <w:tabs>
        <w:tab w:val="right" w:leader="dot" w:pos="9637"/>
      </w:tabs>
      <w:spacing w:after="120"/>
    </w:pPr>
    <w:rPr>
      <w:rFonts w:ascii="Arial Gras" w:hAnsi="Arial Gras"/>
      <w:b/>
      <w:smallCaps/>
      <w:sz w:val="18"/>
    </w:rPr>
  </w:style>
  <w:style w:type="paragraph" w:customStyle="1" w:styleId="Contents2">
    <w:name w:val="Contents 2"/>
    <w:basedOn w:val="Index"/>
    <w:pPr>
      <w:spacing w:before="0"/>
      <w:ind w:left="238"/>
    </w:pPr>
    <w:rPr>
      <w:sz w:val="18"/>
    </w:rPr>
  </w:style>
  <w:style w:type="paragraph" w:customStyle="1" w:styleId="Contents3">
    <w:name w:val="Contents 3"/>
    <w:basedOn w:val="Index"/>
    <w:pPr>
      <w:tabs>
        <w:tab w:val="right" w:leader="dot" w:pos="9241"/>
      </w:tabs>
      <w:spacing w:before="0"/>
      <w:ind w:left="482"/>
    </w:pPr>
    <w:rPr>
      <w:sz w:val="16"/>
    </w:rPr>
  </w:style>
  <w:style w:type="paragraph" w:customStyle="1" w:styleId="Contents4">
    <w:name w:val="Contents 4"/>
    <w:basedOn w:val="Index"/>
    <w:pPr>
      <w:tabs>
        <w:tab w:val="right" w:leader="dot" w:pos="9128"/>
      </w:tabs>
      <w:spacing w:before="0"/>
      <w:ind w:left="709"/>
    </w:pPr>
    <w:rPr>
      <w:sz w:val="16"/>
    </w:rPr>
  </w:style>
  <w:style w:type="paragraph" w:customStyle="1" w:styleId="Contents5">
    <w:name w:val="Contents 5"/>
    <w:basedOn w:val="Index"/>
    <w:pPr>
      <w:tabs>
        <w:tab w:val="right" w:leader="dot" w:pos="9015"/>
      </w:tabs>
      <w:spacing w:before="0"/>
      <w:ind w:left="851"/>
    </w:pPr>
    <w:rPr>
      <w:sz w:val="16"/>
    </w:rPr>
  </w:style>
  <w:style w:type="character" w:styleId="Lienhypertexte">
    <w:name w:val="Hyperlink"/>
    <w:basedOn w:val="Policepardfaut"/>
    <w:uiPriority w:val="99"/>
    <w:unhideWhenUsed/>
    <w:rPr>
      <w:color w:val="0563C1" w:themeColor="hyperlink"/>
      <w:u w:val="single"/>
    </w:rPr>
  </w:style>
  <w:style w:type="paragraph" w:styleId="Pieddepage">
    <w:name w:val="footer"/>
    <w:basedOn w:val="Standard"/>
    <w:link w:val="PieddepageCar"/>
    <w:pPr>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Heading10">
    <w:name w:val="Heading 10"/>
    <w:basedOn w:val="Heading"/>
    <w:next w:val="Normal"/>
    <w:rPr>
      <w:bCs/>
    </w:rPr>
  </w:style>
  <w:style w:type="paragraph" w:customStyle="1" w:styleId="Table">
    <w:name w:val="Table"/>
    <w:basedOn w:val="Lgende"/>
    <w:rPr>
      <w:i w:val="0"/>
      <w:sz w:val="17"/>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En-ttedetabledesmatires">
    <w:name w:val="TOC Heading"/>
    <w:basedOn w:val="Titre1"/>
    <w:next w:val="Normal"/>
    <w:uiPriority w:val="39"/>
    <w:unhideWhenUsed/>
    <w:qFormat/>
    <w:pPr>
      <w:keepLines/>
      <w:numPr>
        <w:numId w:val="0"/>
      </w:numPr>
      <w:spacing w:before="240" w:line="259" w:lineRule="auto"/>
      <w:jc w:val="left"/>
      <w:outlineLvl w:val="9"/>
    </w:pPr>
    <w:rPr>
      <w:rFonts w:ascii="Calibri Light" w:eastAsia="Calibri Light" w:hAnsi="Calibri Light" w:cs="Calibri Light"/>
      <w:b w:val="0"/>
      <w:color w:val="2F5496" w:themeColor="accent1" w:themeShade="BF"/>
      <w:sz w:val="32"/>
      <w:szCs w:val="32"/>
      <w:lang w:eastAsia="fr-FR" w:bidi="ar-SA"/>
    </w:rPr>
  </w:style>
  <w:style w:type="paragraph" w:styleId="TM3">
    <w:name w:val="toc 3"/>
    <w:uiPriority w:val="39"/>
    <w:pPr>
      <w:tabs>
        <w:tab w:val="right" w:leader="dot" w:pos="9241"/>
      </w:tabs>
      <w:ind w:left="482"/>
    </w:pPr>
    <w:rPr>
      <w:sz w:val="16"/>
    </w:rPr>
  </w:style>
  <w:style w:type="character" w:customStyle="1" w:styleId="StandardCar">
    <w:name w:val="Standard Car"/>
    <w:basedOn w:val="Policepardfaut"/>
    <w:link w:val="Standard"/>
    <w:rPr>
      <w:rFonts w:ascii="Arial" w:hAnsi="Arial"/>
      <w:sz w:val="20"/>
    </w:rPr>
  </w:style>
  <w:style w:type="paragraph" w:customStyle="1" w:styleId="Titre10">
    <w:name w:val="Titre1"/>
    <w:pPr>
      <w:widowControl/>
      <w:shd w:val="clear" w:color="auto" w:fill="FFFFFF"/>
      <w:jc w:val="center"/>
    </w:pPr>
    <w:rPr>
      <w:rFonts w:ascii="Arial" w:eastAsia="simsun, 宋体" w:hAnsi="Arial" w:cs="Times New Roman"/>
      <w:b/>
      <w:sz w:val="40"/>
      <w:lang w:eastAsia="zh-CN" w:bidi="ar-SA"/>
    </w:rPr>
  </w:style>
  <w:style w:type="numbering" w:customStyle="1" w:styleId="811">
    <w:name w:val="811"/>
    <w:pPr>
      <w:numPr>
        <w:numId w:val="19"/>
      </w:numPr>
    </w:pPr>
  </w:style>
  <w:style w:type="paragraph" w:styleId="Corpsdetexte">
    <w:name w:val="Body Text"/>
    <w:basedOn w:val="Normal"/>
    <w:link w:val="CorpsdetexteCar"/>
    <w:uiPriority w:val="1"/>
    <w:qFormat/>
    <w:rsid w:val="00541CB3"/>
    <w:pPr>
      <w:widowControl w:val="0"/>
      <w:pBdr>
        <w:top w:val="none" w:sz="0" w:space="0" w:color="auto"/>
        <w:left w:val="none" w:sz="0" w:space="0" w:color="auto"/>
        <w:bottom w:val="none" w:sz="0" w:space="0" w:color="auto"/>
        <w:right w:val="none" w:sz="0" w:space="0" w:color="auto"/>
        <w:between w:val="none" w:sz="0" w:space="0" w:color="auto"/>
      </w:pBdr>
      <w:autoSpaceDE w:val="0"/>
      <w:autoSpaceDN w:val="0"/>
      <w:spacing w:before="0"/>
    </w:pPr>
    <w:rPr>
      <w:rFonts w:ascii="Calibri" w:eastAsia="Calibri" w:hAnsi="Calibri" w:cs="Calibri"/>
      <w:szCs w:val="18"/>
      <w:lang w:eastAsia="en-US" w:bidi="ar-SA"/>
    </w:rPr>
  </w:style>
  <w:style w:type="character" w:customStyle="1" w:styleId="CorpsdetexteCar">
    <w:name w:val="Corps de texte Car"/>
    <w:basedOn w:val="Policepardfaut"/>
    <w:link w:val="Corpsdetexte"/>
    <w:uiPriority w:val="1"/>
    <w:rsid w:val="00541CB3"/>
    <w:rPr>
      <w:rFonts w:ascii="Calibri" w:eastAsia="Calibri" w:hAnsi="Calibri" w:cs="Calibri"/>
      <w:sz w:val="20"/>
      <w:szCs w:val="18"/>
      <w:lang w:eastAsia="en-US" w:bidi="ar-SA"/>
    </w:rPr>
  </w:style>
  <w:style w:type="table" w:customStyle="1" w:styleId="TableNormal">
    <w:name w:val="Table Normal"/>
    <w:uiPriority w:val="2"/>
    <w:semiHidden/>
    <w:unhideWhenUsed/>
    <w:qFormat/>
    <w:rsid w:val="002C1F99"/>
    <w:pPr>
      <w:pBdr>
        <w:top w:val="none" w:sz="0" w:space="0" w:color="auto"/>
        <w:left w:val="none" w:sz="0" w:space="0" w:color="auto"/>
        <w:bottom w:val="none" w:sz="0" w:space="0" w:color="auto"/>
        <w:right w:val="none" w:sz="0" w:space="0" w:color="auto"/>
        <w:between w:val="none" w:sz="0" w:space="0" w:color="auto"/>
      </w:pBd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C1F99"/>
    <w:pPr>
      <w:widowControl w:val="0"/>
      <w:pBdr>
        <w:top w:val="none" w:sz="0" w:space="0" w:color="auto"/>
        <w:left w:val="none" w:sz="0" w:space="0" w:color="auto"/>
        <w:bottom w:val="none" w:sz="0" w:space="0" w:color="auto"/>
        <w:right w:val="none" w:sz="0" w:space="0" w:color="auto"/>
        <w:between w:val="none" w:sz="0" w:space="0" w:color="auto"/>
      </w:pBdr>
      <w:autoSpaceDE w:val="0"/>
      <w:autoSpaceDN w:val="0"/>
      <w:spacing w:before="59"/>
      <w:ind w:left="107"/>
      <w:jc w:val="left"/>
    </w:pPr>
    <w:rPr>
      <w:rFonts w:ascii="Calibri" w:eastAsia="Calibri" w:hAnsi="Calibri" w:cs="Calibri"/>
      <w:sz w:val="22"/>
      <w:szCs w:val="22"/>
      <w:lang w:eastAsia="en-US" w:bidi="ar-SA"/>
    </w:rPr>
  </w:style>
  <w:style w:type="character" w:styleId="Marquedecommentaire">
    <w:name w:val="annotation reference"/>
    <w:basedOn w:val="Policepardfaut"/>
    <w:uiPriority w:val="99"/>
    <w:semiHidden/>
    <w:unhideWhenUsed/>
    <w:rsid w:val="002C1F99"/>
    <w:rPr>
      <w:sz w:val="16"/>
      <w:szCs w:val="16"/>
    </w:rPr>
  </w:style>
  <w:style w:type="paragraph" w:styleId="Commentaire">
    <w:name w:val="annotation text"/>
    <w:basedOn w:val="Normal"/>
    <w:link w:val="CommentaireCar"/>
    <w:uiPriority w:val="99"/>
    <w:semiHidden/>
    <w:unhideWhenUsed/>
    <w:rsid w:val="002C1F99"/>
    <w:pPr>
      <w:widowControl w:val="0"/>
      <w:pBdr>
        <w:top w:val="none" w:sz="0" w:space="0" w:color="auto"/>
        <w:left w:val="none" w:sz="0" w:space="0" w:color="auto"/>
        <w:bottom w:val="none" w:sz="0" w:space="0" w:color="auto"/>
        <w:right w:val="none" w:sz="0" w:space="0" w:color="auto"/>
        <w:between w:val="none" w:sz="0" w:space="0" w:color="auto"/>
      </w:pBdr>
      <w:autoSpaceDE w:val="0"/>
      <w:autoSpaceDN w:val="0"/>
      <w:spacing w:before="0"/>
      <w:jc w:val="left"/>
    </w:pPr>
    <w:rPr>
      <w:rFonts w:ascii="Calibri" w:eastAsia="Calibri" w:hAnsi="Calibri" w:cs="Calibri"/>
      <w:szCs w:val="20"/>
      <w:lang w:eastAsia="en-US" w:bidi="ar-SA"/>
    </w:rPr>
  </w:style>
  <w:style w:type="character" w:customStyle="1" w:styleId="CommentaireCar">
    <w:name w:val="Commentaire Car"/>
    <w:basedOn w:val="Policepardfaut"/>
    <w:link w:val="Commentaire"/>
    <w:uiPriority w:val="99"/>
    <w:semiHidden/>
    <w:rsid w:val="002C1F99"/>
    <w:rPr>
      <w:rFonts w:ascii="Calibri" w:eastAsia="Calibri" w:hAnsi="Calibri" w:cs="Calibri"/>
      <w:sz w:val="20"/>
      <w:szCs w:val="20"/>
      <w:lang w:eastAsia="en-US" w:bidi="ar-SA"/>
    </w:rPr>
  </w:style>
  <w:style w:type="paragraph" w:styleId="Textedebulles">
    <w:name w:val="Balloon Text"/>
    <w:basedOn w:val="Normal"/>
    <w:link w:val="TextedebullesCar"/>
    <w:uiPriority w:val="99"/>
    <w:semiHidden/>
    <w:unhideWhenUsed/>
    <w:rsid w:val="002C1F99"/>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C1F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lans-ges.adem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41936-4EC4-4CD8-A3EE-B419C1036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40</Pages>
  <Words>16182</Words>
  <Characters>89001</Characters>
  <Application>Microsoft Office Word</Application>
  <DocSecurity>0</DocSecurity>
  <Lines>741</Lines>
  <Paragraphs>209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PRB</dc:creator>
  <cp:lastModifiedBy>Poudenx Rodolphe</cp:lastModifiedBy>
  <cp:revision>9</cp:revision>
  <dcterms:created xsi:type="dcterms:W3CDTF">2026-02-13T09:56:00Z</dcterms:created>
  <dcterms:modified xsi:type="dcterms:W3CDTF">2026-02-27T11:12:00Z</dcterms:modified>
</cp:coreProperties>
</file>